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2" w:type="dxa"/>
        <w:tblLayout w:type="fixed"/>
        <w:tblLook w:val="04A0" w:firstRow="1" w:lastRow="0" w:firstColumn="1" w:lastColumn="0" w:noHBand="0" w:noVBand="1"/>
      </w:tblPr>
      <w:tblGrid>
        <w:gridCol w:w="4831"/>
        <w:gridCol w:w="4381"/>
      </w:tblGrid>
      <w:tr w:rsidR="009E0438" w:rsidTr="00D645B9">
        <w:tc>
          <w:tcPr>
            <w:tcW w:w="4830" w:type="dxa"/>
            <w:tcBorders>
              <w:top w:val="double" w:sz="4" w:space="0" w:color="000000"/>
              <w:left w:val="double" w:sz="4" w:space="0" w:color="000000"/>
              <w:bottom w:val="double" w:sz="4" w:space="0" w:color="000000"/>
              <w:right w:val="double" w:sz="4" w:space="0" w:color="000000"/>
            </w:tcBorders>
          </w:tcPr>
          <w:p w:rsidR="009E0438" w:rsidRDefault="009E0438" w:rsidP="00D645B9">
            <w:pPr>
              <w:widowControl w:val="0"/>
              <w:spacing w:line="276" w:lineRule="auto"/>
              <w:jc w:val="both"/>
              <w:rPr>
                <w:rFonts w:ascii="Arial" w:hAnsi="Arial" w:cs="Arial"/>
                <w:iCs/>
              </w:rPr>
            </w:pPr>
            <w:r>
              <w:rPr>
                <w:rFonts w:ascii="Arial" w:hAnsi="Arial" w:cs="Arial"/>
                <w:b/>
              </w:rPr>
              <w:t>Processo Licitatório nº 053/2024</w:t>
            </w:r>
          </w:p>
        </w:tc>
        <w:tc>
          <w:tcPr>
            <w:tcW w:w="4381" w:type="dxa"/>
            <w:tcBorders>
              <w:top w:val="double" w:sz="4" w:space="0" w:color="000000"/>
              <w:left w:val="double" w:sz="4" w:space="0" w:color="000000"/>
              <w:bottom w:val="double" w:sz="4" w:space="0" w:color="000000"/>
              <w:right w:val="double" w:sz="4" w:space="0" w:color="000000"/>
            </w:tcBorders>
          </w:tcPr>
          <w:p w:rsidR="009E0438" w:rsidRDefault="009E0438" w:rsidP="00D645B9">
            <w:pPr>
              <w:widowControl w:val="0"/>
              <w:spacing w:line="276" w:lineRule="auto"/>
              <w:jc w:val="both"/>
              <w:rPr>
                <w:rFonts w:ascii="Arial" w:hAnsi="Arial" w:cs="Arial"/>
                <w:b/>
                <w:iCs/>
              </w:rPr>
            </w:pPr>
            <w:r>
              <w:rPr>
                <w:rFonts w:ascii="Arial" w:hAnsi="Arial" w:cs="Arial"/>
                <w:b/>
                <w:iCs/>
              </w:rPr>
              <w:t>Dispensa Eletrônica nº 027/2024</w:t>
            </w:r>
          </w:p>
        </w:tc>
      </w:tr>
      <w:tr w:rsidR="009E0438" w:rsidTr="00D645B9">
        <w:tc>
          <w:tcPr>
            <w:tcW w:w="9211" w:type="dxa"/>
            <w:gridSpan w:val="2"/>
            <w:tcBorders>
              <w:top w:val="double" w:sz="4" w:space="0" w:color="000000"/>
              <w:left w:val="double" w:sz="4" w:space="0" w:color="000000"/>
              <w:bottom w:val="double" w:sz="4" w:space="0" w:color="000000"/>
              <w:right w:val="double" w:sz="4" w:space="0" w:color="000000"/>
            </w:tcBorders>
          </w:tcPr>
          <w:p w:rsidR="009E0438" w:rsidRDefault="009E0438" w:rsidP="00D645B9">
            <w:pPr>
              <w:widowControl w:val="0"/>
              <w:spacing w:line="276" w:lineRule="auto"/>
              <w:jc w:val="both"/>
              <w:rPr>
                <w:rFonts w:ascii="Arial" w:hAnsi="Arial" w:cs="Arial"/>
                <w:iCs/>
              </w:rPr>
            </w:pPr>
            <w:r>
              <w:rPr>
                <w:rFonts w:ascii="Arial" w:hAnsi="Arial" w:cs="Arial"/>
                <w:b/>
                <w:iCs/>
              </w:rPr>
              <w:t>Registro de Preços</w:t>
            </w:r>
            <w:r>
              <w:rPr>
                <w:rFonts w:ascii="Arial" w:hAnsi="Arial" w:cs="Arial"/>
                <w:iCs/>
              </w:rPr>
              <w:t xml:space="preserve">: </w:t>
            </w:r>
            <w:proofErr w:type="gramStart"/>
            <w:r>
              <w:rPr>
                <w:rFonts w:ascii="Arial" w:hAnsi="Arial" w:cs="Arial"/>
                <w:iCs/>
              </w:rPr>
              <w:t>( x</w:t>
            </w:r>
            <w:proofErr w:type="gramEnd"/>
            <w:r>
              <w:rPr>
                <w:rFonts w:ascii="Arial" w:hAnsi="Arial" w:cs="Arial"/>
                <w:iCs/>
              </w:rPr>
              <w:t xml:space="preserve"> ) Sim   (   ) Não</w:t>
            </w:r>
          </w:p>
        </w:tc>
      </w:tr>
      <w:tr w:rsidR="009E0438" w:rsidTr="00D645B9">
        <w:tc>
          <w:tcPr>
            <w:tcW w:w="9211" w:type="dxa"/>
            <w:gridSpan w:val="2"/>
            <w:tcBorders>
              <w:top w:val="double" w:sz="4" w:space="0" w:color="000000"/>
              <w:left w:val="double" w:sz="4" w:space="0" w:color="000000"/>
              <w:bottom w:val="double" w:sz="4" w:space="0" w:color="000000"/>
              <w:right w:val="double" w:sz="4" w:space="0" w:color="000000"/>
            </w:tcBorders>
          </w:tcPr>
          <w:p w:rsidR="009E0438" w:rsidRDefault="009E0438" w:rsidP="00D645B9">
            <w:pPr>
              <w:widowControl w:val="0"/>
              <w:spacing w:line="276" w:lineRule="auto"/>
              <w:jc w:val="both"/>
              <w:rPr>
                <w:rFonts w:ascii="Arial" w:hAnsi="Arial" w:cs="Arial"/>
                <w:iCs/>
              </w:rPr>
            </w:pPr>
            <w:r>
              <w:rPr>
                <w:rFonts w:ascii="Arial" w:hAnsi="Arial" w:cs="Arial"/>
                <w:b/>
                <w:iCs/>
              </w:rPr>
              <w:t>Fundamentação Legal</w:t>
            </w:r>
            <w:r>
              <w:rPr>
                <w:rFonts w:ascii="Arial" w:hAnsi="Arial" w:cs="Arial"/>
                <w:iCs/>
              </w:rPr>
              <w:t>: Inciso II do art. 75 da Lei Federal n.º 14.133/2021</w:t>
            </w:r>
          </w:p>
        </w:tc>
      </w:tr>
      <w:tr w:rsidR="009E0438" w:rsidTr="00D645B9">
        <w:tc>
          <w:tcPr>
            <w:tcW w:w="9211" w:type="dxa"/>
            <w:gridSpan w:val="2"/>
            <w:tcBorders>
              <w:top w:val="double" w:sz="4" w:space="0" w:color="000000"/>
              <w:left w:val="double" w:sz="4" w:space="0" w:color="000000"/>
              <w:bottom w:val="double" w:sz="4" w:space="0" w:color="000000"/>
              <w:right w:val="double" w:sz="4" w:space="0" w:color="000000"/>
            </w:tcBorders>
          </w:tcPr>
          <w:p w:rsidR="009E0438" w:rsidRDefault="009E0438" w:rsidP="00D645B9">
            <w:pPr>
              <w:widowControl w:val="0"/>
              <w:spacing w:line="276" w:lineRule="auto"/>
              <w:jc w:val="both"/>
              <w:rPr>
                <w:rFonts w:ascii="Arial" w:hAnsi="Arial" w:cs="Arial"/>
                <w:b/>
                <w:iCs/>
              </w:rPr>
            </w:pPr>
            <w:r>
              <w:rPr>
                <w:rFonts w:ascii="Arial" w:hAnsi="Arial" w:cs="Arial"/>
                <w:b/>
                <w:iCs/>
              </w:rPr>
              <w:t>Critério de Aceitabilidade</w:t>
            </w:r>
            <w:r>
              <w:rPr>
                <w:rFonts w:ascii="Arial" w:hAnsi="Arial" w:cs="Arial"/>
                <w:iCs/>
              </w:rPr>
              <w:t xml:space="preserve">: Média de preços apurada pela administração, bem como a observância aos preceitos legais e regras consignadas nesta dispensa. </w:t>
            </w:r>
          </w:p>
        </w:tc>
      </w:tr>
      <w:tr w:rsidR="009E0438" w:rsidTr="00D645B9">
        <w:tc>
          <w:tcPr>
            <w:tcW w:w="9211" w:type="dxa"/>
            <w:gridSpan w:val="2"/>
            <w:tcBorders>
              <w:top w:val="double" w:sz="4" w:space="0" w:color="000000"/>
              <w:left w:val="double" w:sz="4" w:space="0" w:color="000000"/>
              <w:bottom w:val="double" w:sz="4" w:space="0" w:color="000000"/>
              <w:right w:val="double" w:sz="4" w:space="0" w:color="000000"/>
            </w:tcBorders>
          </w:tcPr>
          <w:p w:rsidR="009E0438" w:rsidRDefault="009E0438" w:rsidP="00D645B9">
            <w:pPr>
              <w:widowControl w:val="0"/>
              <w:spacing w:line="276" w:lineRule="auto"/>
              <w:jc w:val="both"/>
              <w:rPr>
                <w:rFonts w:ascii="Arial" w:hAnsi="Arial" w:cs="Arial"/>
                <w:b/>
                <w:iCs/>
              </w:rPr>
            </w:pPr>
            <w:r>
              <w:rPr>
                <w:rFonts w:ascii="Arial" w:hAnsi="Arial" w:cs="Arial"/>
                <w:b/>
                <w:iCs/>
              </w:rPr>
              <w:t>Preços Máximos Aceitos</w:t>
            </w:r>
            <w:r>
              <w:rPr>
                <w:rFonts w:ascii="Arial" w:hAnsi="Arial" w:cs="Arial"/>
                <w:iCs/>
              </w:rPr>
              <w:t xml:space="preserve">: Média estimada pela administração </w:t>
            </w:r>
          </w:p>
        </w:tc>
      </w:tr>
      <w:tr w:rsidR="009E0438" w:rsidTr="00D645B9">
        <w:tc>
          <w:tcPr>
            <w:tcW w:w="9211" w:type="dxa"/>
            <w:gridSpan w:val="2"/>
            <w:tcBorders>
              <w:top w:val="double" w:sz="4" w:space="0" w:color="000000"/>
              <w:left w:val="double" w:sz="4" w:space="0" w:color="000000"/>
              <w:bottom w:val="double" w:sz="4" w:space="0" w:color="000000"/>
              <w:right w:val="double" w:sz="4" w:space="0" w:color="000000"/>
            </w:tcBorders>
          </w:tcPr>
          <w:p w:rsidR="009E0438" w:rsidRDefault="009E0438" w:rsidP="00D645B9">
            <w:pPr>
              <w:widowControl w:val="0"/>
              <w:spacing w:line="276" w:lineRule="auto"/>
              <w:jc w:val="both"/>
              <w:rPr>
                <w:rFonts w:ascii="Arial" w:hAnsi="Arial" w:cs="Arial"/>
                <w:iCs/>
              </w:rPr>
            </w:pPr>
            <w:r>
              <w:rPr>
                <w:rFonts w:ascii="Arial" w:hAnsi="Arial" w:cs="Arial"/>
                <w:b/>
                <w:iCs/>
              </w:rPr>
              <w:t>Tipo de Julgamento</w:t>
            </w:r>
            <w:r>
              <w:rPr>
                <w:rFonts w:ascii="Arial" w:hAnsi="Arial" w:cs="Arial"/>
                <w:iCs/>
              </w:rPr>
              <w:t xml:space="preserve">: </w:t>
            </w:r>
            <w:proofErr w:type="gramStart"/>
            <w:r>
              <w:rPr>
                <w:rFonts w:ascii="Arial" w:hAnsi="Arial" w:cs="Arial"/>
                <w:iCs/>
              </w:rPr>
              <w:t xml:space="preserve">(  </w:t>
            </w:r>
            <w:proofErr w:type="gramEnd"/>
            <w:r>
              <w:rPr>
                <w:rFonts w:ascii="Arial" w:hAnsi="Arial" w:cs="Arial"/>
                <w:iCs/>
              </w:rPr>
              <w:t xml:space="preserve"> ) Menor preço por item   (   ) Menor preço por lote ( x ) Menor preço global</w:t>
            </w:r>
          </w:p>
        </w:tc>
      </w:tr>
      <w:tr w:rsidR="009E0438" w:rsidTr="00D645B9">
        <w:tc>
          <w:tcPr>
            <w:tcW w:w="9211" w:type="dxa"/>
            <w:gridSpan w:val="2"/>
            <w:tcBorders>
              <w:top w:val="double" w:sz="4" w:space="0" w:color="000000"/>
              <w:left w:val="double" w:sz="4" w:space="0" w:color="000000"/>
              <w:bottom w:val="double" w:sz="4" w:space="0" w:color="000000"/>
              <w:right w:val="double" w:sz="4" w:space="0" w:color="000000"/>
            </w:tcBorders>
          </w:tcPr>
          <w:p w:rsidR="009E0438" w:rsidRDefault="009E0438" w:rsidP="00D645B9">
            <w:pPr>
              <w:widowControl w:val="0"/>
              <w:spacing w:line="276" w:lineRule="auto"/>
              <w:jc w:val="both"/>
              <w:rPr>
                <w:rFonts w:ascii="Arial" w:hAnsi="Arial" w:cs="Arial"/>
                <w:iCs/>
              </w:rPr>
            </w:pPr>
            <w:r>
              <w:rPr>
                <w:rFonts w:ascii="Arial" w:hAnsi="Arial" w:cs="Arial"/>
                <w:b/>
                <w:iCs/>
              </w:rPr>
              <w:t>Período Aberto</w:t>
            </w:r>
            <w:r>
              <w:rPr>
                <w:rFonts w:ascii="Arial" w:hAnsi="Arial" w:cs="Arial"/>
                <w:iCs/>
              </w:rPr>
              <w:t>: 19/03/2024 a 21/03/2024, até as 17h00min</w:t>
            </w:r>
          </w:p>
        </w:tc>
      </w:tr>
      <w:tr w:rsidR="009E0438" w:rsidTr="00D645B9">
        <w:tc>
          <w:tcPr>
            <w:tcW w:w="9211" w:type="dxa"/>
            <w:gridSpan w:val="2"/>
            <w:tcBorders>
              <w:top w:val="double" w:sz="4" w:space="0" w:color="000000"/>
              <w:left w:val="double" w:sz="4" w:space="0" w:color="000000"/>
              <w:bottom w:val="double" w:sz="4" w:space="0" w:color="000000"/>
              <w:right w:val="double" w:sz="4" w:space="0" w:color="000000"/>
            </w:tcBorders>
          </w:tcPr>
          <w:p w:rsidR="009E0438" w:rsidRDefault="009E0438" w:rsidP="00D645B9">
            <w:pPr>
              <w:widowControl w:val="0"/>
              <w:spacing w:line="276" w:lineRule="auto"/>
              <w:jc w:val="both"/>
              <w:rPr>
                <w:rFonts w:ascii="Arial" w:hAnsi="Arial" w:cs="Arial"/>
                <w:iCs/>
                <w:highlight w:val="yellow"/>
              </w:rPr>
            </w:pPr>
            <w:r>
              <w:rPr>
                <w:rFonts w:ascii="Arial" w:hAnsi="Arial" w:cs="Arial"/>
                <w:b/>
                <w:iCs/>
              </w:rPr>
              <w:t>Horário Limite</w:t>
            </w:r>
            <w:r>
              <w:rPr>
                <w:rFonts w:ascii="Arial" w:hAnsi="Arial" w:cs="Arial"/>
                <w:iCs/>
              </w:rPr>
              <w:t>: 08h00min, horário de Brasília</w:t>
            </w:r>
          </w:p>
        </w:tc>
      </w:tr>
      <w:tr w:rsidR="009E0438" w:rsidTr="00D645B9">
        <w:tc>
          <w:tcPr>
            <w:tcW w:w="9211" w:type="dxa"/>
            <w:gridSpan w:val="2"/>
            <w:tcBorders>
              <w:top w:val="double" w:sz="4" w:space="0" w:color="000000"/>
              <w:left w:val="double" w:sz="4" w:space="0" w:color="000000"/>
              <w:bottom w:val="double" w:sz="4" w:space="0" w:color="000000"/>
              <w:right w:val="double" w:sz="4" w:space="0" w:color="000000"/>
            </w:tcBorders>
          </w:tcPr>
          <w:p w:rsidR="009E0438" w:rsidRDefault="009E0438" w:rsidP="00D645B9">
            <w:pPr>
              <w:pStyle w:val="Cabealho"/>
              <w:widowControl w:val="0"/>
              <w:tabs>
                <w:tab w:val="clear" w:pos="8838"/>
                <w:tab w:val="right" w:pos="9700"/>
              </w:tabs>
              <w:rPr>
                <w:rFonts w:ascii="Arial" w:hAnsi="Arial" w:cs="Arial"/>
                <w:iCs/>
                <w:highlight w:val="yellow"/>
              </w:rPr>
            </w:pPr>
            <w:r>
              <w:rPr>
                <w:rFonts w:ascii="Arial" w:hAnsi="Arial" w:cs="Arial"/>
                <w:b/>
              </w:rPr>
              <w:t>Local de Realização</w:t>
            </w:r>
            <w:r>
              <w:rPr>
                <w:rFonts w:ascii="Arial" w:hAnsi="Arial" w:cs="Arial"/>
              </w:rPr>
              <w:t xml:space="preserve">: </w:t>
            </w:r>
            <w:r>
              <w:rPr>
                <w:rFonts w:ascii="Arial" w:hAnsi="Arial" w:cs="Arial"/>
                <w:iCs/>
              </w:rPr>
              <w:t>Praça Santana, nº 18 - Centro, Imbé de Minas - MG - CEP: 35.323-000.</w:t>
            </w:r>
          </w:p>
          <w:p w:rsidR="009E0438" w:rsidRDefault="009E0438" w:rsidP="00D645B9">
            <w:pPr>
              <w:pStyle w:val="Cabealho"/>
              <w:widowControl w:val="0"/>
              <w:tabs>
                <w:tab w:val="clear" w:pos="8838"/>
                <w:tab w:val="right" w:pos="9700"/>
              </w:tabs>
              <w:rPr>
                <w:rFonts w:ascii="Arial" w:hAnsi="Arial" w:cs="Arial"/>
                <w:sz w:val="24"/>
                <w:szCs w:val="24"/>
              </w:rPr>
            </w:pPr>
          </w:p>
        </w:tc>
      </w:tr>
      <w:tr w:rsidR="009E0438" w:rsidTr="00D645B9">
        <w:tc>
          <w:tcPr>
            <w:tcW w:w="9211" w:type="dxa"/>
            <w:gridSpan w:val="2"/>
            <w:tcBorders>
              <w:top w:val="double" w:sz="4" w:space="0" w:color="000000"/>
              <w:left w:val="double" w:sz="4" w:space="0" w:color="000000"/>
              <w:bottom w:val="double" w:sz="4" w:space="0" w:color="000000"/>
              <w:right w:val="double" w:sz="4" w:space="0" w:color="000000"/>
            </w:tcBorders>
          </w:tcPr>
          <w:p w:rsidR="009E0438" w:rsidRDefault="009E0438" w:rsidP="00D645B9">
            <w:pPr>
              <w:widowControl w:val="0"/>
              <w:spacing w:line="276" w:lineRule="auto"/>
              <w:jc w:val="both"/>
              <w:rPr>
                <w:rFonts w:ascii="Arial" w:hAnsi="Arial" w:cs="Arial"/>
                <w:b/>
              </w:rPr>
            </w:pPr>
            <w:r>
              <w:rPr>
                <w:rFonts w:ascii="Arial" w:hAnsi="Arial" w:cs="Arial"/>
                <w:b/>
              </w:rPr>
              <w:t>Consulta ao Edital</w:t>
            </w:r>
            <w:r>
              <w:rPr>
                <w:rFonts w:ascii="Arial" w:hAnsi="Arial" w:cs="Arial"/>
              </w:rPr>
              <w:t xml:space="preserve">: </w:t>
            </w:r>
            <w:r>
              <w:rPr>
                <w:rFonts w:ascii="Arial" w:hAnsi="Arial" w:cs="Arial"/>
                <w:iCs/>
              </w:rPr>
              <w:t>Praça Santana, nº 18 - Centro, Imbé de Minas - MG - CEP: 35.323-000.</w:t>
            </w:r>
          </w:p>
        </w:tc>
      </w:tr>
      <w:tr w:rsidR="009E0438" w:rsidTr="00D645B9">
        <w:trPr>
          <w:trHeight w:val="80"/>
        </w:trPr>
        <w:tc>
          <w:tcPr>
            <w:tcW w:w="9211" w:type="dxa"/>
            <w:gridSpan w:val="2"/>
            <w:tcBorders>
              <w:top w:val="double" w:sz="4" w:space="0" w:color="000000"/>
              <w:left w:val="double" w:sz="4" w:space="0" w:color="000000"/>
              <w:bottom w:val="double" w:sz="4" w:space="0" w:color="000000"/>
              <w:right w:val="double" w:sz="4" w:space="0" w:color="000000"/>
            </w:tcBorders>
          </w:tcPr>
          <w:p w:rsidR="009E0438" w:rsidRDefault="009E0438" w:rsidP="00D645B9">
            <w:pPr>
              <w:widowControl w:val="0"/>
              <w:spacing w:line="276" w:lineRule="auto"/>
              <w:jc w:val="both"/>
              <w:rPr>
                <w:rFonts w:ascii="Arial" w:hAnsi="Arial" w:cs="Arial"/>
                <w:bCs/>
                <w:iCs/>
              </w:rPr>
            </w:pPr>
            <w:r>
              <w:rPr>
                <w:rFonts w:ascii="Arial" w:hAnsi="Arial" w:cs="Arial"/>
                <w:b/>
              </w:rPr>
              <w:t>Contato</w:t>
            </w:r>
            <w:r>
              <w:rPr>
                <w:rFonts w:ascii="Arial" w:hAnsi="Arial" w:cs="Arial"/>
              </w:rPr>
              <w:t xml:space="preserve">: (33) 3325-11465 - </w:t>
            </w:r>
            <w:r>
              <w:rPr>
                <w:rFonts w:ascii="Arial" w:hAnsi="Arial" w:cs="Arial"/>
                <w:bCs/>
                <w:iCs/>
              </w:rPr>
              <w:t>licitacaoimbedeminas@gmail.com</w:t>
            </w:r>
          </w:p>
        </w:tc>
      </w:tr>
      <w:tr w:rsidR="009E0438" w:rsidTr="00D645B9">
        <w:trPr>
          <w:trHeight w:val="212"/>
        </w:trPr>
        <w:tc>
          <w:tcPr>
            <w:tcW w:w="9211" w:type="dxa"/>
            <w:gridSpan w:val="2"/>
            <w:tcBorders>
              <w:top w:val="double" w:sz="4" w:space="0" w:color="000000"/>
              <w:left w:val="double" w:sz="4" w:space="0" w:color="000000"/>
              <w:bottom w:val="double" w:sz="4" w:space="0" w:color="000000"/>
              <w:right w:val="double" w:sz="4" w:space="0" w:color="000000"/>
            </w:tcBorders>
          </w:tcPr>
          <w:p w:rsidR="009E0438" w:rsidRDefault="009E0438" w:rsidP="00D645B9">
            <w:pPr>
              <w:widowControl w:val="0"/>
              <w:spacing w:line="276" w:lineRule="auto"/>
              <w:jc w:val="both"/>
              <w:rPr>
                <w:rFonts w:ascii="Arial" w:hAnsi="Arial" w:cs="Arial"/>
                <w:iCs/>
              </w:rPr>
            </w:pPr>
            <w:r>
              <w:rPr>
                <w:rFonts w:ascii="Arial" w:hAnsi="Arial" w:cs="Arial"/>
                <w:b/>
              </w:rPr>
              <w:t>ENVIO DE PROPOSTAS</w:t>
            </w:r>
            <w:r>
              <w:rPr>
                <w:rFonts w:ascii="Arial" w:hAnsi="Arial" w:cs="Arial"/>
              </w:rPr>
              <w:t xml:space="preserve">: Pelo endereço eletrônico: </w:t>
            </w:r>
            <w:r>
              <w:rPr>
                <w:rFonts w:ascii="Arial" w:hAnsi="Arial" w:cs="Arial"/>
                <w:bCs/>
                <w:iCs/>
              </w:rPr>
              <w:t>licitacaoimbedeminas@gmail.com</w:t>
            </w:r>
            <w:r>
              <w:rPr>
                <w:rFonts w:ascii="Arial" w:hAnsi="Arial" w:cs="Arial"/>
                <w:iCs/>
              </w:rPr>
              <w:t xml:space="preserve"> </w:t>
            </w:r>
            <w:r>
              <w:rPr>
                <w:rFonts w:ascii="Arial" w:hAnsi="Arial" w:cs="Arial"/>
              </w:rPr>
              <w:t xml:space="preserve">ou mediante protocolo no setor de compras localizado no endereço: </w:t>
            </w:r>
            <w:r>
              <w:rPr>
                <w:rFonts w:ascii="Arial" w:hAnsi="Arial" w:cs="Arial"/>
                <w:iCs/>
              </w:rPr>
              <w:t>Praça Santana, nº 18 - Centro, Imbé de Minas - MG - CEP: 35.323-000</w:t>
            </w:r>
            <w:r>
              <w:rPr>
                <w:rFonts w:ascii="Arial" w:hAnsi="Arial" w:cs="Arial"/>
              </w:rPr>
              <w:t>.</w:t>
            </w:r>
          </w:p>
        </w:tc>
      </w:tr>
      <w:tr w:rsidR="009E0438" w:rsidTr="00D645B9">
        <w:tc>
          <w:tcPr>
            <w:tcW w:w="9211" w:type="dxa"/>
            <w:gridSpan w:val="2"/>
            <w:tcBorders>
              <w:top w:val="double" w:sz="4" w:space="0" w:color="000000"/>
              <w:left w:val="double" w:sz="4" w:space="0" w:color="000000"/>
              <w:bottom w:val="double" w:sz="4" w:space="0" w:color="000000"/>
              <w:right w:val="double" w:sz="4" w:space="0" w:color="000000"/>
            </w:tcBorders>
          </w:tcPr>
          <w:p w:rsidR="009E0438" w:rsidRDefault="009E0438" w:rsidP="00D645B9">
            <w:pPr>
              <w:widowControl w:val="0"/>
              <w:spacing w:line="276" w:lineRule="auto"/>
              <w:jc w:val="both"/>
              <w:rPr>
                <w:rFonts w:ascii="Arial" w:hAnsi="Arial" w:cs="Arial"/>
                <w:b/>
              </w:rPr>
            </w:pPr>
            <w:r>
              <w:rPr>
                <w:rFonts w:ascii="Arial" w:hAnsi="Arial" w:cs="Arial"/>
                <w:b/>
              </w:rPr>
              <w:t>Aplicar Benefícios da Lei Complementar 123/2006 e Lei Complementar nº 147/2014</w:t>
            </w:r>
            <w:r>
              <w:rPr>
                <w:rFonts w:ascii="Arial" w:hAnsi="Arial" w:cs="Arial"/>
              </w:rPr>
              <w:t xml:space="preserve">: </w:t>
            </w:r>
            <w:proofErr w:type="gramStart"/>
            <w:r>
              <w:rPr>
                <w:rFonts w:ascii="Arial" w:hAnsi="Arial" w:cs="Arial"/>
              </w:rPr>
              <w:t>( x</w:t>
            </w:r>
            <w:proofErr w:type="gramEnd"/>
            <w:r>
              <w:rPr>
                <w:rFonts w:ascii="Arial" w:hAnsi="Arial" w:cs="Arial"/>
              </w:rPr>
              <w:t xml:space="preserve"> ) Sim (   ) Não</w:t>
            </w:r>
          </w:p>
        </w:tc>
      </w:tr>
      <w:tr w:rsidR="009E0438" w:rsidTr="00D645B9">
        <w:tc>
          <w:tcPr>
            <w:tcW w:w="9211" w:type="dxa"/>
            <w:gridSpan w:val="2"/>
            <w:tcBorders>
              <w:top w:val="double" w:sz="4" w:space="0" w:color="000000"/>
              <w:left w:val="double" w:sz="4" w:space="0" w:color="000000"/>
              <w:bottom w:val="double" w:sz="4" w:space="0" w:color="000000"/>
              <w:right w:val="double" w:sz="4" w:space="0" w:color="000000"/>
            </w:tcBorders>
          </w:tcPr>
          <w:p w:rsidR="009E0438" w:rsidRDefault="009E0438" w:rsidP="00D645B9">
            <w:pPr>
              <w:widowControl w:val="0"/>
              <w:spacing w:line="276" w:lineRule="auto"/>
              <w:jc w:val="both"/>
              <w:rPr>
                <w:rFonts w:ascii="Arial" w:hAnsi="Arial" w:cs="Arial"/>
                <w:b/>
              </w:rPr>
            </w:pPr>
            <w:r>
              <w:rPr>
                <w:rFonts w:ascii="Arial" w:hAnsi="Arial" w:cs="Arial"/>
                <w:b/>
              </w:rPr>
              <w:t>Licitação Exclusiva Para Desenvolvimento Local/Regional</w:t>
            </w:r>
            <w:r>
              <w:rPr>
                <w:rFonts w:ascii="Arial" w:hAnsi="Arial" w:cs="Arial"/>
              </w:rPr>
              <w:t xml:space="preserve">: </w:t>
            </w:r>
            <w:proofErr w:type="gramStart"/>
            <w:r>
              <w:rPr>
                <w:rFonts w:ascii="Arial" w:hAnsi="Arial" w:cs="Arial"/>
              </w:rPr>
              <w:t>(  )</w:t>
            </w:r>
            <w:proofErr w:type="gramEnd"/>
            <w:r>
              <w:rPr>
                <w:rFonts w:ascii="Arial" w:hAnsi="Arial" w:cs="Arial"/>
              </w:rPr>
              <w:t xml:space="preserve"> Sim  ( x ) Não   (Caso afirmativo, ver item 4 do edital)</w:t>
            </w:r>
          </w:p>
        </w:tc>
      </w:tr>
      <w:tr w:rsidR="009E0438" w:rsidTr="00D645B9">
        <w:tc>
          <w:tcPr>
            <w:tcW w:w="9211" w:type="dxa"/>
            <w:gridSpan w:val="2"/>
            <w:tcBorders>
              <w:top w:val="double" w:sz="4" w:space="0" w:color="000000"/>
              <w:left w:val="double" w:sz="4" w:space="0" w:color="000000"/>
              <w:bottom w:val="double" w:sz="4" w:space="0" w:color="000000"/>
              <w:right w:val="double" w:sz="4" w:space="0" w:color="000000"/>
            </w:tcBorders>
          </w:tcPr>
          <w:p w:rsidR="009E0438" w:rsidRDefault="009E0438" w:rsidP="00D645B9">
            <w:pPr>
              <w:widowControl w:val="0"/>
              <w:spacing w:line="276" w:lineRule="auto"/>
              <w:jc w:val="both"/>
              <w:rPr>
                <w:rFonts w:ascii="Arial" w:hAnsi="Arial" w:cs="Arial"/>
              </w:rPr>
            </w:pPr>
            <w:r>
              <w:rPr>
                <w:rFonts w:ascii="Arial" w:hAnsi="Arial" w:cs="Arial"/>
                <w:b/>
              </w:rPr>
              <w:t>Licitação Exclusiva art. 47 da Lei Complementar nº 147/2014</w:t>
            </w:r>
            <w:r>
              <w:rPr>
                <w:rFonts w:ascii="Arial" w:hAnsi="Arial" w:cs="Arial"/>
              </w:rPr>
              <w:t>:</w:t>
            </w:r>
          </w:p>
          <w:p w:rsidR="009E0438" w:rsidRDefault="009E0438" w:rsidP="00D645B9">
            <w:pPr>
              <w:widowControl w:val="0"/>
              <w:spacing w:line="276" w:lineRule="auto"/>
              <w:jc w:val="both"/>
              <w:rPr>
                <w:rFonts w:ascii="Arial" w:hAnsi="Arial" w:cs="Arial"/>
                <w:b/>
              </w:rPr>
            </w:pPr>
            <w:proofErr w:type="gramStart"/>
            <w:r>
              <w:rPr>
                <w:rFonts w:ascii="Arial" w:hAnsi="Arial" w:cs="Arial"/>
              </w:rPr>
              <w:t xml:space="preserve">(  </w:t>
            </w:r>
            <w:proofErr w:type="gramEnd"/>
            <w:r>
              <w:rPr>
                <w:rFonts w:ascii="Arial" w:hAnsi="Arial" w:cs="Arial"/>
              </w:rPr>
              <w:t xml:space="preserve"> ) Sim ( x ) Não</w:t>
            </w:r>
          </w:p>
        </w:tc>
      </w:tr>
      <w:tr w:rsidR="009E0438" w:rsidTr="00D645B9">
        <w:tc>
          <w:tcPr>
            <w:tcW w:w="9211" w:type="dxa"/>
            <w:gridSpan w:val="2"/>
            <w:tcBorders>
              <w:top w:val="double" w:sz="4" w:space="0" w:color="000000"/>
              <w:left w:val="double" w:sz="4" w:space="0" w:color="000000"/>
              <w:bottom w:val="double" w:sz="4" w:space="0" w:color="000000"/>
              <w:right w:val="double" w:sz="4" w:space="0" w:color="000000"/>
            </w:tcBorders>
          </w:tcPr>
          <w:p w:rsidR="009E0438" w:rsidRDefault="009E0438" w:rsidP="00D645B9">
            <w:pPr>
              <w:widowControl w:val="0"/>
              <w:spacing w:line="276" w:lineRule="auto"/>
              <w:jc w:val="both"/>
              <w:rPr>
                <w:rFonts w:ascii="Arial" w:hAnsi="Arial" w:cs="Arial"/>
                <w:b/>
              </w:rPr>
            </w:pPr>
            <w:r>
              <w:rPr>
                <w:rFonts w:ascii="Arial" w:hAnsi="Arial" w:cs="Arial"/>
                <w:b/>
              </w:rPr>
              <w:t xml:space="preserve">Aplicar o Art. 48, III, da Lei Complementar 123/2006, em conformidade com o art. 87 do Código Civil Brasileiro: </w:t>
            </w:r>
            <w:proofErr w:type="gramStart"/>
            <w:r>
              <w:rPr>
                <w:rFonts w:ascii="Arial" w:hAnsi="Arial" w:cs="Arial"/>
              </w:rPr>
              <w:t>( x</w:t>
            </w:r>
            <w:proofErr w:type="gramEnd"/>
            <w:r>
              <w:rPr>
                <w:rFonts w:ascii="Arial" w:hAnsi="Arial" w:cs="Arial"/>
              </w:rPr>
              <w:t xml:space="preserve"> ) Não   (   ) Sim:</w:t>
            </w:r>
          </w:p>
          <w:p w:rsidR="009E0438" w:rsidRDefault="009E0438" w:rsidP="00D645B9">
            <w:pPr>
              <w:pStyle w:val="PargrafodaLista"/>
              <w:widowControl w:val="0"/>
              <w:numPr>
                <w:ilvl w:val="0"/>
                <w:numId w:val="1"/>
              </w:numPr>
              <w:spacing w:line="276" w:lineRule="auto"/>
              <w:jc w:val="both"/>
              <w:rPr>
                <w:rFonts w:ascii="Arial" w:hAnsi="Arial" w:cs="Arial"/>
              </w:rPr>
            </w:pPr>
            <w:r>
              <w:rPr>
                <w:rFonts w:ascii="Arial" w:hAnsi="Arial" w:cs="Arial"/>
              </w:rPr>
              <w:t>Cota Principal Mínima de 75% do Objeto (Ampla Concorrência) Item/Lote:</w:t>
            </w:r>
          </w:p>
          <w:p w:rsidR="009E0438" w:rsidRDefault="009E0438" w:rsidP="00D645B9">
            <w:pPr>
              <w:pStyle w:val="PargrafodaLista"/>
              <w:widowControl w:val="0"/>
              <w:numPr>
                <w:ilvl w:val="0"/>
                <w:numId w:val="1"/>
              </w:numPr>
              <w:spacing w:line="276" w:lineRule="auto"/>
              <w:jc w:val="both"/>
              <w:rPr>
                <w:rFonts w:ascii="Arial" w:hAnsi="Arial" w:cs="Arial"/>
              </w:rPr>
            </w:pPr>
            <w:r>
              <w:rPr>
                <w:rFonts w:ascii="Arial" w:hAnsi="Arial" w:cs="Arial"/>
              </w:rPr>
              <w:t xml:space="preserve"> Cota Reservada de até 25% do Objeto (Contratação ME, EPP e Equiparadas) Item/Lote:</w:t>
            </w:r>
          </w:p>
          <w:p w:rsidR="009E0438" w:rsidRDefault="009E0438" w:rsidP="00D645B9">
            <w:pPr>
              <w:widowControl w:val="0"/>
              <w:spacing w:line="276" w:lineRule="auto"/>
              <w:jc w:val="both"/>
              <w:rPr>
                <w:rFonts w:ascii="Arial" w:hAnsi="Arial" w:cs="Arial"/>
                <w:b/>
              </w:rPr>
            </w:pPr>
            <w:r>
              <w:rPr>
                <w:rFonts w:ascii="Arial" w:hAnsi="Arial" w:cs="Arial"/>
                <w:b/>
              </w:rPr>
              <w:t xml:space="preserve">Obs.: </w:t>
            </w:r>
            <w:r>
              <w:rPr>
                <w:rFonts w:ascii="Arial" w:hAnsi="Arial" w:cs="Arial"/>
              </w:rPr>
              <w:t>Em Caso de reserva de cota, ver item 13 do Termo de Referência/Memorial Descritivo (Anexo I):</w:t>
            </w:r>
          </w:p>
        </w:tc>
      </w:tr>
      <w:tr w:rsidR="009E0438" w:rsidTr="00D645B9">
        <w:tc>
          <w:tcPr>
            <w:tcW w:w="9211" w:type="dxa"/>
            <w:gridSpan w:val="2"/>
            <w:tcBorders>
              <w:top w:val="double" w:sz="4" w:space="0" w:color="000000"/>
              <w:left w:val="double" w:sz="4" w:space="0" w:color="000000"/>
              <w:bottom w:val="double" w:sz="4" w:space="0" w:color="000000"/>
              <w:right w:val="double" w:sz="4" w:space="0" w:color="000000"/>
            </w:tcBorders>
          </w:tcPr>
          <w:p w:rsidR="009E0438" w:rsidRDefault="009E0438" w:rsidP="00D645B9">
            <w:pPr>
              <w:widowControl w:val="0"/>
              <w:spacing w:line="276" w:lineRule="auto"/>
              <w:jc w:val="both"/>
              <w:rPr>
                <w:rFonts w:ascii="Arial" w:hAnsi="Arial" w:cs="Arial"/>
              </w:rPr>
            </w:pPr>
            <w:r>
              <w:rPr>
                <w:rFonts w:ascii="Arial" w:hAnsi="Arial" w:cs="Arial"/>
                <w:b/>
              </w:rPr>
              <w:t xml:space="preserve">Aplicar o § 3º do art. 48 da Lei Complementar nº 147/2014: </w:t>
            </w:r>
            <w:proofErr w:type="gramStart"/>
            <w:r>
              <w:rPr>
                <w:rFonts w:ascii="Arial" w:hAnsi="Arial" w:cs="Arial"/>
              </w:rPr>
              <w:t xml:space="preserve">(  </w:t>
            </w:r>
            <w:proofErr w:type="gramEnd"/>
            <w:r>
              <w:rPr>
                <w:rFonts w:ascii="Arial" w:hAnsi="Arial" w:cs="Arial"/>
              </w:rPr>
              <w:t xml:space="preserve"> ) Sim   ( x ) Não</w:t>
            </w:r>
          </w:p>
        </w:tc>
      </w:tr>
    </w:tbl>
    <w:p w:rsidR="009E0438" w:rsidRDefault="009E0438" w:rsidP="009E0438">
      <w:pPr>
        <w:spacing w:line="360" w:lineRule="auto"/>
        <w:jc w:val="both"/>
        <w:rPr>
          <w:rFonts w:ascii="Arial" w:hAnsi="Arial" w:cs="Arial"/>
          <w:b/>
        </w:rPr>
      </w:pPr>
    </w:p>
    <w:p w:rsidR="009E0438" w:rsidRDefault="009E0438" w:rsidP="009E0438">
      <w:pPr>
        <w:spacing w:line="276" w:lineRule="auto"/>
        <w:jc w:val="both"/>
        <w:rPr>
          <w:rFonts w:ascii="Arial" w:hAnsi="Arial" w:cs="Arial"/>
          <w:color w:val="000000" w:themeColor="text1"/>
        </w:rPr>
      </w:pPr>
      <w:r>
        <w:rPr>
          <w:rFonts w:ascii="Arial" w:hAnsi="Arial" w:cs="Arial"/>
          <w:color w:val="000000" w:themeColor="text1"/>
        </w:rPr>
        <w:t>A Prefeitura Municipal de Imbé de Minas, devidamente inscrito no CNPJ (Pessoa Jurídica de Direito Público), sob o nº 01.613.233/0001-22, com sede administrativa a Praça Santana, nº 18, Centro, Imbé de Minas/MG torna-se público que realizará Processo Licitatório no formato de dispensa eletrônica, nos termos da Lei n.º 14.133/2021 e demais legislação aplicável.</w:t>
      </w:r>
    </w:p>
    <w:p w:rsidR="009E0438" w:rsidRDefault="009E0438" w:rsidP="009E0438">
      <w:pPr>
        <w:spacing w:line="276" w:lineRule="auto"/>
        <w:jc w:val="both"/>
        <w:rPr>
          <w:rFonts w:ascii="Arial" w:hAnsi="Arial" w:cs="Arial"/>
          <w:color w:val="000000" w:themeColor="text1"/>
        </w:rPr>
      </w:pPr>
    </w:p>
    <w:p w:rsidR="009E0438" w:rsidRDefault="009E0438" w:rsidP="009E0438">
      <w:pPr>
        <w:pBdr>
          <w:top w:val="double" w:sz="4" w:space="1" w:color="000000"/>
          <w:bottom w:val="double" w:sz="4" w:space="1" w:color="000000"/>
        </w:pBdr>
        <w:spacing w:line="276" w:lineRule="auto"/>
        <w:jc w:val="center"/>
        <w:rPr>
          <w:rFonts w:ascii="Arial" w:hAnsi="Arial" w:cs="Arial"/>
          <w:b/>
        </w:rPr>
      </w:pPr>
      <w:r>
        <w:rPr>
          <w:rFonts w:ascii="Arial" w:hAnsi="Arial" w:cs="Arial"/>
          <w:b/>
        </w:rPr>
        <w:t>1 – OBJETO DA CONTRATAÇÃO DIRETA</w:t>
      </w:r>
    </w:p>
    <w:p w:rsidR="009E0438" w:rsidRDefault="009E0438" w:rsidP="009E0438">
      <w:pPr>
        <w:spacing w:line="276" w:lineRule="auto"/>
        <w:jc w:val="both"/>
        <w:rPr>
          <w:rFonts w:ascii="Arial" w:hAnsi="Arial" w:cs="Arial"/>
          <w:color w:val="000000" w:themeColor="text1"/>
        </w:rPr>
      </w:pPr>
      <w:r>
        <w:rPr>
          <w:rFonts w:ascii="Arial" w:hAnsi="Arial" w:cs="Arial"/>
          <w:color w:val="000000" w:themeColor="text1"/>
        </w:rPr>
        <w:t xml:space="preserve">1.1 – O objeto da presente dispensa é a escolha da proposta mais vantajosa para a </w:t>
      </w:r>
      <w:bookmarkStart w:id="0" w:name="_GoBack"/>
      <w:r>
        <w:rPr>
          <w:rFonts w:ascii="Arial" w:hAnsi="Arial" w:cs="Arial"/>
          <w:color w:val="000000" w:themeColor="text1"/>
        </w:rPr>
        <w:t xml:space="preserve">contratação </w:t>
      </w:r>
      <w:r w:rsidRPr="00675830">
        <w:rPr>
          <w:rFonts w:ascii="Arial" w:eastAsia="Arial Unicode MS" w:hAnsi="Arial" w:cs="Arial"/>
        </w:rPr>
        <w:t>de empresa para prestação de serviços de locação de pá carregadeira</w:t>
      </w:r>
      <w:bookmarkEnd w:id="0"/>
      <w:r>
        <w:rPr>
          <w:rFonts w:ascii="Arial" w:hAnsi="Arial" w:cs="Arial"/>
          <w:color w:val="000000" w:themeColor="text1"/>
        </w:rPr>
        <w:t>, conforme condições, quantidades e exigências estabelecidas neste aviso de contratação direta e seus anexos.</w:t>
      </w:r>
    </w:p>
    <w:p w:rsidR="009E0438" w:rsidRDefault="009E0438" w:rsidP="009E0438">
      <w:pPr>
        <w:spacing w:line="276" w:lineRule="auto"/>
        <w:jc w:val="both"/>
        <w:rPr>
          <w:rFonts w:ascii="Arial" w:hAnsi="Arial" w:cs="Arial"/>
        </w:rPr>
      </w:pPr>
      <w:r>
        <w:rPr>
          <w:rFonts w:ascii="Arial" w:hAnsi="Arial" w:cs="Arial"/>
        </w:rPr>
        <w:t>1.2 – A contratação será dividida em itens/lotes ou ocorrerá em item/lote único, conforme tabela constante abaixo.</w:t>
      </w:r>
    </w:p>
    <w:p w:rsidR="009E0438" w:rsidRDefault="009E0438" w:rsidP="009E0438">
      <w:pPr>
        <w:spacing w:line="276" w:lineRule="auto"/>
        <w:jc w:val="both"/>
        <w:rPr>
          <w:rFonts w:ascii="Arial" w:hAnsi="Arial" w:cs="Arial"/>
        </w:rPr>
      </w:pPr>
      <w:r>
        <w:rPr>
          <w:rFonts w:ascii="Arial" w:hAnsi="Arial" w:cs="Arial"/>
        </w:rPr>
        <w:lastRenderedPageBreak/>
        <w:t>1.3 – Havendo mais de item ou lote faculta-se ao fornecedor a participação em quantos forem de seu interesse. Entretanto, optando-se por participar de um lote, deve o fornecedor enviar proposta para todos os itens que o compõem.</w:t>
      </w:r>
    </w:p>
    <w:p w:rsidR="009E0438" w:rsidRDefault="009E0438" w:rsidP="009E0438">
      <w:pPr>
        <w:spacing w:line="276" w:lineRule="auto"/>
        <w:jc w:val="both"/>
        <w:rPr>
          <w:rFonts w:ascii="Arial" w:hAnsi="Arial" w:cs="Arial"/>
        </w:rPr>
      </w:pPr>
    </w:p>
    <w:p w:rsidR="009E0438" w:rsidRDefault="009E0438" w:rsidP="009E0438">
      <w:pPr>
        <w:pBdr>
          <w:top w:val="double" w:sz="4" w:space="1" w:color="000000"/>
          <w:bottom w:val="double" w:sz="4" w:space="1" w:color="000000"/>
        </w:pBdr>
        <w:spacing w:line="276" w:lineRule="auto"/>
        <w:jc w:val="center"/>
        <w:rPr>
          <w:rFonts w:ascii="Arial" w:hAnsi="Arial" w:cs="Arial"/>
        </w:rPr>
      </w:pPr>
      <w:r>
        <w:rPr>
          <w:rFonts w:ascii="Arial" w:hAnsi="Arial" w:cs="Arial"/>
        </w:rPr>
        <w:t xml:space="preserve">2 – </w:t>
      </w:r>
      <w:r>
        <w:rPr>
          <w:rFonts w:ascii="Arial" w:hAnsi="Arial" w:cs="Arial"/>
          <w:b/>
        </w:rPr>
        <w:t>PARTICIPAÇÃO NA DISPENSA ELETRÔNICA</w:t>
      </w:r>
      <w:r>
        <w:rPr>
          <w:rFonts w:ascii="Arial" w:hAnsi="Arial" w:cs="Arial"/>
        </w:rPr>
        <w:t>.</w:t>
      </w:r>
    </w:p>
    <w:p w:rsidR="009E0438" w:rsidRDefault="009E0438" w:rsidP="009E0438">
      <w:pPr>
        <w:spacing w:line="276" w:lineRule="auto"/>
        <w:jc w:val="both"/>
        <w:rPr>
          <w:rFonts w:ascii="Arial" w:hAnsi="Arial" w:cs="Arial"/>
        </w:rPr>
      </w:pPr>
      <w:r>
        <w:rPr>
          <w:rFonts w:ascii="Arial" w:hAnsi="Arial" w:cs="Arial"/>
        </w:rPr>
        <w:t xml:space="preserve">2.1 – A participação na presente dispensa eletrônica se dará mediante envio de proposta através do e-mail </w:t>
      </w:r>
      <w:r>
        <w:rPr>
          <w:rFonts w:ascii="Arial" w:hAnsi="Arial" w:cs="Arial"/>
          <w:b/>
          <w:bCs/>
          <w:iCs/>
        </w:rPr>
        <w:t>licitacaoimbedeminas@gmail.com</w:t>
      </w:r>
      <w:r>
        <w:rPr>
          <w:rFonts w:ascii="Arial" w:hAnsi="Arial" w:cs="Arial"/>
        </w:rPr>
        <w:t xml:space="preserve">, devendo os fornecedores se atentar às regras previstas neste chamamento público bem como às previstas na Lei Federal n.º 14.133/2021. </w:t>
      </w:r>
    </w:p>
    <w:p w:rsidR="009E0438" w:rsidRDefault="009E0438" w:rsidP="009E0438">
      <w:pPr>
        <w:spacing w:line="276" w:lineRule="auto"/>
        <w:jc w:val="both"/>
        <w:rPr>
          <w:rFonts w:ascii="Arial" w:hAnsi="Arial" w:cs="Arial"/>
        </w:rPr>
      </w:pPr>
      <w:r>
        <w:rPr>
          <w:rFonts w:ascii="Arial" w:hAnsi="Arial" w:cs="Arial"/>
        </w:rPr>
        <w:t>2.2 – O fornecedor é o responsável por qualquer transação efetuada diretamente ou por seu representante não cabendo promotor do procedimento a responsabilidade por eventuais danos decorrentes de uso indevido de senhas, ainda que por terceiros não autorizados.</w:t>
      </w:r>
    </w:p>
    <w:p w:rsidR="009E0438" w:rsidRDefault="009E0438" w:rsidP="009E0438">
      <w:pPr>
        <w:spacing w:line="276" w:lineRule="auto"/>
        <w:jc w:val="both"/>
        <w:rPr>
          <w:rFonts w:ascii="Arial" w:hAnsi="Arial" w:cs="Arial"/>
          <w:color w:val="000000" w:themeColor="text1"/>
        </w:rPr>
      </w:pPr>
      <w:r>
        <w:rPr>
          <w:rFonts w:ascii="Arial" w:hAnsi="Arial" w:cs="Arial"/>
          <w:color w:val="000000" w:themeColor="text1"/>
        </w:rPr>
        <w:t>2.3 – Não poderão participar desta dispensa os fornecedores:</w:t>
      </w:r>
    </w:p>
    <w:p w:rsidR="009E0438" w:rsidRDefault="009E0438" w:rsidP="009E0438">
      <w:pPr>
        <w:spacing w:line="276" w:lineRule="auto"/>
        <w:jc w:val="both"/>
        <w:rPr>
          <w:rFonts w:ascii="Arial" w:hAnsi="Arial" w:cs="Arial"/>
          <w:color w:val="000000" w:themeColor="text1"/>
        </w:rPr>
      </w:pPr>
      <w:r>
        <w:rPr>
          <w:rFonts w:ascii="Arial" w:hAnsi="Arial" w:cs="Arial"/>
          <w:color w:val="000000" w:themeColor="text1"/>
        </w:rPr>
        <w:t>a) Que não atendam às condições deste aviso de contratação direta e seu(s) anexo(s);</w:t>
      </w:r>
    </w:p>
    <w:p w:rsidR="009E0438" w:rsidRDefault="009E0438" w:rsidP="009E0438">
      <w:pPr>
        <w:spacing w:line="276" w:lineRule="auto"/>
        <w:jc w:val="both"/>
        <w:rPr>
          <w:rFonts w:ascii="Arial" w:hAnsi="Arial" w:cs="Arial"/>
          <w:color w:val="000000" w:themeColor="text1"/>
        </w:rPr>
      </w:pPr>
      <w:r>
        <w:rPr>
          <w:rFonts w:ascii="Arial" w:hAnsi="Arial" w:cs="Arial"/>
          <w:color w:val="000000" w:themeColor="text1"/>
        </w:rPr>
        <w:t>b) Estrangeiros que não tenham representação legal no Brasil com poderes expressos para receber citação e responder administrativa ou judicialmente;</w:t>
      </w:r>
    </w:p>
    <w:p w:rsidR="009E0438" w:rsidRDefault="009E0438" w:rsidP="009E0438">
      <w:pPr>
        <w:spacing w:line="276" w:lineRule="auto"/>
        <w:jc w:val="both"/>
        <w:rPr>
          <w:rFonts w:ascii="Arial" w:hAnsi="Arial" w:cs="Arial"/>
          <w:color w:val="000000" w:themeColor="text1"/>
        </w:rPr>
      </w:pPr>
      <w:r>
        <w:rPr>
          <w:rFonts w:ascii="Arial" w:hAnsi="Arial" w:cs="Arial"/>
          <w:color w:val="000000" w:themeColor="text1"/>
        </w:rPr>
        <w:t>c) Que se enquadrem nas seguintes vedações:</w:t>
      </w:r>
    </w:p>
    <w:p w:rsidR="009E0438" w:rsidRDefault="009E0438" w:rsidP="009E0438">
      <w:pPr>
        <w:spacing w:line="276" w:lineRule="auto"/>
        <w:jc w:val="both"/>
        <w:rPr>
          <w:rFonts w:ascii="Arial" w:hAnsi="Arial" w:cs="Arial"/>
          <w:color w:val="000000"/>
        </w:rPr>
      </w:pPr>
      <w:r>
        <w:rPr>
          <w:rFonts w:ascii="Arial" w:hAnsi="Arial" w:cs="Arial"/>
          <w:color w:val="000000"/>
        </w:rPr>
        <w:t>c.1) Autor do anteprojeto, do projeto básico ou do projeto executivo, pessoa física ou jurídica, quando a contratação versar sobre obra, serviços ou fornecimento de bens a ele relacionados;</w:t>
      </w:r>
    </w:p>
    <w:p w:rsidR="009E0438" w:rsidRDefault="009E0438" w:rsidP="009E0438">
      <w:pPr>
        <w:spacing w:line="276" w:lineRule="auto"/>
        <w:jc w:val="both"/>
        <w:rPr>
          <w:rFonts w:ascii="Arial" w:hAnsi="Arial" w:cs="Arial"/>
          <w:color w:val="000000"/>
        </w:rPr>
      </w:pPr>
      <w:r>
        <w:rPr>
          <w:rFonts w:ascii="Arial" w:hAnsi="Arial" w:cs="Arial"/>
          <w:color w:val="000000"/>
        </w:rPr>
        <w:t>c.2)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rsidR="009E0438" w:rsidRDefault="009E0438" w:rsidP="009E0438">
      <w:pPr>
        <w:spacing w:line="276" w:lineRule="auto"/>
        <w:jc w:val="both"/>
        <w:rPr>
          <w:rFonts w:ascii="Arial" w:hAnsi="Arial" w:cs="Arial"/>
          <w:color w:val="000000"/>
        </w:rPr>
      </w:pPr>
      <w:r>
        <w:rPr>
          <w:rFonts w:ascii="Arial" w:hAnsi="Arial" w:cs="Arial"/>
          <w:color w:val="000000" w:themeColor="text1"/>
        </w:rPr>
        <w:t>c.3) P</w:t>
      </w:r>
      <w:r>
        <w:rPr>
          <w:rFonts w:ascii="Arial" w:hAnsi="Arial" w:cs="Arial"/>
          <w:color w:val="000000"/>
        </w:rPr>
        <w:t>essoa física ou jurídica que se encontre, ao tempo da contratação, impossibilitada de contratar em decorrência de sanção que lhe foi imposta;</w:t>
      </w:r>
    </w:p>
    <w:p w:rsidR="009E0438" w:rsidRDefault="009E0438" w:rsidP="009E0438">
      <w:pPr>
        <w:spacing w:line="276" w:lineRule="auto"/>
        <w:jc w:val="both"/>
        <w:rPr>
          <w:rFonts w:ascii="Arial" w:hAnsi="Arial" w:cs="Arial"/>
          <w:color w:val="000000"/>
        </w:rPr>
      </w:pPr>
      <w:r>
        <w:rPr>
          <w:rFonts w:ascii="Arial" w:hAnsi="Arial" w:cs="Arial"/>
          <w:color w:val="000000"/>
        </w:rPr>
        <w:t>c.4)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E0438" w:rsidRDefault="009E0438" w:rsidP="009E0438">
      <w:pPr>
        <w:spacing w:line="276" w:lineRule="auto"/>
        <w:jc w:val="both"/>
        <w:rPr>
          <w:rFonts w:ascii="Arial" w:hAnsi="Arial" w:cs="Arial"/>
          <w:color w:val="000000"/>
        </w:rPr>
      </w:pPr>
      <w:r>
        <w:rPr>
          <w:rFonts w:ascii="Arial" w:hAnsi="Arial" w:cs="Arial"/>
          <w:color w:val="000000"/>
        </w:rPr>
        <w:t>c.5) Empresas controladoras, controladas ou coligadas, nos termos da </w:t>
      </w:r>
      <w:r>
        <w:rPr>
          <w:rFonts w:ascii="Arial" w:eastAsia="Calibri" w:hAnsi="Arial" w:cs="Arial"/>
        </w:rPr>
        <w:t>Lei n.º 6.404/1976</w:t>
      </w:r>
      <w:r>
        <w:rPr>
          <w:rFonts w:ascii="Arial" w:hAnsi="Arial" w:cs="Arial"/>
          <w:color w:val="000000"/>
        </w:rPr>
        <w:t>, concorrendo entre si;</w:t>
      </w:r>
    </w:p>
    <w:p w:rsidR="009E0438" w:rsidRDefault="009E0438" w:rsidP="009E0438">
      <w:pPr>
        <w:pStyle w:val="Cabealho"/>
        <w:spacing w:line="276" w:lineRule="auto"/>
        <w:jc w:val="both"/>
        <w:rPr>
          <w:rFonts w:ascii="Arial" w:hAnsi="Arial" w:cs="Arial"/>
        </w:rPr>
      </w:pPr>
      <w:r>
        <w:rPr>
          <w:rFonts w:ascii="Arial" w:hAnsi="Arial" w:cs="Arial"/>
        </w:rPr>
        <w:t>c.6) Em consórcio, diante da avaliação de oportunidade e conveniência do objeto, considerando que existem no mercado diversas empresas com potencial técnico, profissional e operacional suficiente para atender satisfatoriamente às exigências previstas neste edital.</w:t>
      </w:r>
    </w:p>
    <w:p w:rsidR="009E0438" w:rsidRDefault="009E0438" w:rsidP="009E0438">
      <w:pPr>
        <w:spacing w:line="276" w:lineRule="auto"/>
        <w:jc w:val="both"/>
        <w:rPr>
          <w:rFonts w:ascii="Arial" w:hAnsi="Arial" w:cs="Arial"/>
          <w:color w:val="000000"/>
        </w:rPr>
      </w:pPr>
      <w:r>
        <w:rPr>
          <w:rFonts w:ascii="Arial" w:hAnsi="Arial" w:cs="Arial"/>
          <w:color w:val="000000"/>
        </w:rPr>
        <w:t>2.4 – Equiparam-se aos autores do projeto as empresas integrantes do mesmo grupo econômico;</w:t>
      </w:r>
    </w:p>
    <w:p w:rsidR="009E0438" w:rsidRDefault="009E0438" w:rsidP="009E0438">
      <w:pPr>
        <w:spacing w:line="276" w:lineRule="auto"/>
        <w:jc w:val="both"/>
        <w:rPr>
          <w:rFonts w:ascii="Arial" w:hAnsi="Arial" w:cs="Arial"/>
          <w:color w:val="000000"/>
        </w:rPr>
      </w:pPr>
    </w:p>
    <w:p w:rsidR="009E0438" w:rsidRDefault="009E0438" w:rsidP="009E0438">
      <w:pPr>
        <w:pBdr>
          <w:top w:val="double" w:sz="4" w:space="1" w:color="000000"/>
          <w:bottom w:val="double" w:sz="4" w:space="1" w:color="000000"/>
        </w:pBdr>
        <w:spacing w:line="276" w:lineRule="auto"/>
        <w:jc w:val="center"/>
        <w:rPr>
          <w:rFonts w:ascii="Arial" w:hAnsi="Arial" w:cs="Arial"/>
          <w:b/>
        </w:rPr>
      </w:pPr>
      <w:r>
        <w:rPr>
          <w:rFonts w:ascii="Arial" w:hAnsi="Arial" w:cs="Arial"/>
          <w:b/>
          <w:color w:val="000000"/>
        </w:rPr>
        <w:t xml:space="preserve">3 – </w:t>
      </w:r>
      <w:r>
        <w:rPr>
          <w:rFonts w:ascii="Arial" w:hAnsi="Arial" w:cs="Arial"/>
          <w:b/>
        </w:rPr>
        <w:t>INGRESSO NA DISPENSA ELETRÔNICA.</w:t>
      </w:r>
    </w:p>
    <w:p w:rsidR="009E0438" w:rsidRDefault="009E0438" w:rsidP="009E0438">
      <w:pPr>
        <w:spacing w:line="276" w:lineRule="auto"/>
        <w:jc w:val="both"/>
        <w:rPr>
          <w:rFonts w:ascii="Arial" w:hAnsi="Arial" w:cs="Arial"/>
        </w:rPr>
      </w:pPr>
      <w:r>
        <w:rPr>
          <w:rFonts w:ascii="Arial" w:hAnsi="Arial" w:cs="Arial"/>
          <w:color w:val="000000" w:themeColor="text1"/>
        </w:rPr>
        <w:t>3.1 – O ingresso do fornecedor na disputa da dispensa eletrônica se dará com o envio de sua proposta inicial.</w:t>
      </w:r>
    </w:p>
    <w:p w:rsidR="009E0438" w:rsidRDefault="009E0438" w:rsidP="009E0438">
      <w:pPr>
        <w:spacing w:line="276" w:lineRule="auto"/>
        <w:jc w:val="both"/>
        <w:rPr>
          <w:rFonts w:ascii="Arial" w:hAnsi="Arial" w:cs="Arial"/>
          <w:color w:val="000000" w:themeColor="text1"/>
        </w:rPr>
      </w:pPr>
      <w:r>
        <w:rPr>
          <w:rFonts w:ascii="Arial" w:hAnsi="Arial" w:cs="Arial"/>
          <w:color w:val="000000" w:themeColor="text1"/>
        </w:rPr>
        <w:t>3.2 – O fornecedor interessado, após a divulgação do aviso de contratação direta, encaminhará sua proposta com a descrição do objeto ofertado, a marca do produto, quando for o caso, e o preço, até a data e o horário estabelecidos para abertura do procedimento.</w:t>
      </w:r>
    </w:p>
    <w:p w:rsidR="009E0438" w:rsidRDefault="009E0438" w:rsidP="009E0438">
      <w:pPr>
        <w:spacing w:line="276" w:lineRule="auto"/>
        <w:jc w:val="both"/>
        <w:rPr>
          <w:rFonts w:ascii="Arial" w:hAnsi="Arial" w:cs="Arial"/>
        </w:rPr>
      </w:pPr>
      <w:r>
        <w:rPr>
          <w:rFonts w:ascii="Arial" w:hAnsi="Arial" w:cs="Arial"/>
        </w:rPr>
        <w:t xml:space="preserve">3.3 – Todas as especificações do </w:t>
      </w:r>
      <w:r>
        <w:rPr>
          <w:rFonts w:ascii="Arial" w:hAnsi="Arial" w:cs="Arial"/>
          <w:color w:val="000000" w:themeColor="text1"/>
        </w:rPr>
        <w:t>objeto</w:t>
      </w:r>
      <w:r>
        <w:rPr>
          <w:rFonts w:ascii="Arial" w:hAnsi="Arial" w:cs="Arial"/>
        </w:rPr>
        <w:t xml:space="preserve"> contidas na proposta, em especial o preço, vinculam a Contratada.</w:t>
      </w:r>
    </w:p>
    <w:p w:rsidR="009E0438" w:rsidRDefault="009E0438" w:rsidP="009E0438">
      <w:pPr>
        <w:spacing w:line="276" w:lineRule="auto"/>
        <w:jc w:val="both"/>
        <w:rPr>
          <w:rFonts w:ascii="Arial" w:hAnsi="Arial" w:cs="Arial"/>
        </w:rPr>
      </w:pPr>
      <w:r>
        <w:rPr>
          <w:rFonts w:ascii="Arial" w:hAnsi="Arial" w:cs="Arial"/>
        </w:rPr>
        <w:lastRenderedPageBreak/>
        <w:t>3.4 – Nos valores propostos estarão inclusos todos os custos operacionais, encargos previdenciários, trabalhistas, tributários, comerciais e quaisquer outros que incidam direta ou indiretamente na prestação dos serviços;</w:t>
      </w:r>
    </w:p>
    <w:p w:rsidR="009E0438" w:rsidRDefault="009E0438" w:rsidP="009E0438">
      <w:pPr>
        <w:spacing w:line="276" w:lineRule="auto"/>
        <w:jc w:val="both"/>
        <w:rPr>
          <w:rFonts w:ascii="Arial" w:hAnsi="Arial" w:cs="Arial"/>
        </w:rPr>
      </w:pPr>
      <w:r>
        <w:rPr>
          <w:rFonts w:ascii="Arial" w:hAnsi="Arial" w:cs="Arial"/>
        </w:rPr>
        <w:t>3.5 – Os preços ofertados serão de exclusiva responsabilidade do fornecedor, não lhe assistindo o direito de pleitear qualquer alteração, sob alegação de erro, omissão ou qualquer outro pretexto;</w:t>
      </w:r>
    </w:p>
    <w:p w:rsidR="009E0438" w:rsidRDefault="009E0438" w:rsidP="009E0438">
      <w:pPr>
        <w:spacing w:line="276" w:lineRule="auto"/>
        <w:jc w:val="both"/>
        <w:rPr>
          <w:rFonts w:ascii="Arial" w:hAnsi="Arial" w:cs="Arial"/>
        </w:rPr>
      </w:pPr>
      <w:r>
        <w:rPr>
          <w:rFonts w:ascii="Arial" w:hAnsi="Arial" w:cs="Arial"/>
        </w:rPr>
        <w:t xml:space="preserve">3.6 – Se o regime tributário da empresa implicar o recolhimento de tributos em percentuais variáveis, a cotação adequada será a que corresponde à média dos efetivos recolhimentos da empresa nos últimos doze meses. </w:t>
      </w:r>
    </w:p>
    <w:p w:rsidR="009E0438" w:rsidRDefault="009E0438" w:rsidP="009E0438">
      <w:pPr>
        <w:spacing w:line="276" w:lineRule="auto"/>
        <w:jc w:val="both"/>
        <w:rPr>
          <w:rFonts w:ascii="Arial" w:hAnsi="Arial" w:cs="Arial"/>
        </w:rPr>
      </w:pPr>
      <w:r>
        <w:rPr>
          <w:rFonts w:ascii="Arial" w:hAnsi="Arial" w:cs="Arial"/>
        </w:rPr>
        <w:t>3.7 – Independentemente do percentual de tributo inserido na planilha, no pagamento serão retidos na fonte os percentuais estabelecidos na legislação vigente.</w:t>
      </w:r>
    </w:p>
    <w:p w:rsidR="009E0438" w:rsidRDefault="009E0438" w:rsidP="009E0438">
      <w:pPr>
        <w:spacing w:line="276" w:lineRule="auto"/>
        <w:jc w:val="both"/>
        <w:rPr>
          <w:rFonts w:ascii="Arial" w:hAnsi="Arial" w:cs="Arial"/>
        </w:rPr>
      </w:pPr>
      <w:r>
        <w:rPr>
          <w:rFonts w:ascii="Arial" w:hAnsi="Arial" w:cs="Arial"/>
        </w:rPr>
        <w:t>3.8 – A apresentação das propostas implica obrigatoriedade do cumprimento das disposições nelas contidas, em conformidade com o que dispõe o Termo de Referência, Projeto Básico ou Projeto Executivo,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rsidR="009E0438" w:rsidRDefault="009E0438" w:rsidP="009E0438">
      <w:pPr>
        <w:spacing w:line="276" w:lineRule="auto"/>
        <w:jc w:val="both"/>
        <w:rPr>
          <w:rFonts w:ascii="Arial" w:hAnsi="Arial" w:cs="Arial"/>
          <w:color w:val="000000"/>
        </w:rPr>
      </w:pPr>
      <w:r>
        <w:rPr>
          <w:rFonts w:ascii="Arial" w:hAnsi="Arial" w:cs="Arial"/>
        </w:rPr>
        <w:t>3.9 – Uma vez enviada a proposta os fornecedores não poderão retirá-la, substituí-la ou modificá-la</w:t>
      </w:r>
      <w:r>
        <w:rPr>
          <w:rFonts w:ascii="Arial" w:hAnsi="Arial" w:cs="Arial"/>
          <w:color w:val="000000"/>
        </w:rPr>
        <w:t>;</w:t>
      </w:r>
    </w:p>
    <w:p w:rsidR="009E0438" w:rsidRDefault="009E0438" w:rsidP="009E0438">
      <w:pPr>
        <w:spacing w:line="276" w:lineRule="auto"/>
        <w:jc w:val="both"/>
        <w:rPr>
          <w:rFonts w:ascii="Arial" w:hAnsi="Arial" w:cs="Arial"/>
          <w:vanish/>
          <w:color w:val="000000"/>
        </w:rPr>
      </w:pPr>
      <w:r>
        <w:rPr>
          <w:rFonts w:ascii="Arial" w:hAnsi="Arial" w:cs="Arial"/>
          <w:color w:val="000000"/>
        </w:rPr>
        <w:t xml:space="preserve">3.10 – O fornecedor deverá declarar que </w:t>
      </w:r>
    </w:p>
    <w:p w:rsidR="009E0438" w:rsidRDefault="009E0438" w:rsidP="009E0438">
      <w:pPr>
        <w:spacing w:line="276" w:lineRule="auto"/>
        <w:jc w:val="both"/>
        <w:rPr>
          <w:rFonts w:ascii="Arial" w:hAnsi="Arial" w:cs="Arial"/>
          <w:vanish/>
          <w:color w:val="000000"/>
        </w:rPr>
      </w:pPr>
    </w:p>
    <w:p w:rsidR="009E0438" w:rsidRDefault="009E0438" w:rsidP="009E0438">
      <w:pPr>
        <w:spacing w:line="276" w:lineRule="auto"/>
        <w:jc w:val="both"/>
        <w:rPr>
          <w:rFonts w:ascii="Arial" w:hAnsi="Arial" w:cs="Arial"/>
          <w:vanish/>
          <w:color w:val="000000"/>
        </w:rPr>
      </w:pPr>
    </w:p>
    <w:p w:rsidR="009E0438" w:rsidRDefault="009E0438" w:rsidP="009E0438">
      <w:pPr>
        <w:spacing w:line="276" w:lineRule="auto"/>
        <w:jc w:val="both"/>
        <w:rPr>
          <w:rFonts w:ascii="Arial" w:hAnsi="Arial" w:cs="Arial"/>
          <w:vanish/>
          <w:color w:val="000000"/>
        </w:rPr>
      </w:pPr>
    </w:p>
    <w:p w:rsidR="009E0438" w:rsidRDefault="009E0438" w:rsidP="009E0438">
      <w:pPr>
        <w:spacing w:line="276" w:lineRule="auto"/>
        <w:jc w:val="both"/>
        <w:rPr>
          <w:rFonts w:ascii="Arial" w:hAnsi="Arial" w:cs="Arial"/>
          <w:color w:val="000000" w:themeColor="text1"/>
        </w:rPr>
      </w:pPr>
      <w:proofErr w:type="gramStart"/>
      <w:r>
        <w:rPr>
          <w:rFonts w:ascii="Arial" w:hAnsi="Arial" w:cs="Arial"/>
          <w:color w:val="000000"/>
        </w:rPr>
        <w:t>cumpre</w:t>
      </w:r>
      <w:proofErr w:type="gramEnd"/>
      <w:r>
        <w:rPr>
          <w:rFonts w:ascii="Arial" w:hAnsi="Arial" w:cs="Arial"/>
          <w:color w:val="000000" w:themeColor="text1"/>
        </w:rPr>
        <w:t xml:space="preserve"> os requisitos estabelecidos no artigo 3° da Lei Complementar n.º 123/2006, estando apto a usufruir do tratamento favorecido estabelecido em seus </w:t>
      </w:r>
      <w:proofErr w:type="spellStart"/>
      <w:r>
        <w:rPr>
          <w:rFonts w:ascii="Arial" w:hAnsi="Arial" w:cs="Arial"/>
          <w:color w:val="000000" w:themeColor="text1"/>
        </w:rPr>
        <w:t>arts</w:t>
      </w:r>
      <w:proofErr w:type="spellEnd"/>
      <w:r>
        <w:rPr>
          <w:rFonts w:ascii="Arial" w:hAnsi="Arial" w:cs="Arial"/>
          <w:color w:val="000000" w:themeColor="text1"/>
        </w:rPr>
        <w:t>. 42 a 49, quando for o caso. O não envio de declaração de enquadramento ou outro documento hábil, apenas produzirá o efeito de o fornecedor não ter direito ao tratamento favorecido previsto na Lei Complementar n.º 123/2006, mesmo que microempresa, empresa de pequeno porte ou sociedade cooperativa.</w:t>
      </w:r>
    </w:p>
    <w:p w:rsidR="009E0438" w:rsidRDefault="009E0438" w:rsidP="009E0438">
      <w:pPr>
        <w:spacing w:line="276" w:lineRule="auto"/>
        <w:jc w:val="both"/>
        <w:rPr>
          <w:rFonts w:ascii="Arial" w:hAnsi="Arial" w:cs="Arial"/>
          <w:color w:val="000000" w:themeColor="text1"/>
        </w:rPr>
      </w:pPr>
    </w:p>
    <w:p w:rsidR="009E0438" w:rsidRDefault="009E0438" w:rsidP="009E0438">
      <w:pPr>
        <w:pBdr>
          <w:top w:val="double" w:sz="4" w:space="1" w:color="000000"/>
          <w:bottom w:val="double" w:sz="4" w:space="1" w:color="000000"/>
        </w:pBdr>
        <w:spacing w:line="276" w:lineRule="auto"/>
        <w:jc w:val="center"/>
        <w:rPr>
          <w:rFonts w:ascii="Arial" w:hAnsi="Arial" w:cs="Arial"/>
          <w:b/>
        </w:rPr>
      </w:pPr>
      <w:r>
        <w:rPr>
          <w:rFonts w:ascii="Arial" w:hAnsi="Arial" w:cs="Arial"/>
          <w:b/>
        </w:rPr>
        <w:t>4 – JULGAMENTO DAS PROPOSTAS DE PREÇO.</w:t>
      </w:r>
    </w:p>
    <w:p w:rsidR="009E0438" w:rsidRDefault="009E0438" w:rsidP="009E0438">
      <w:pPr>
        <w:spacing w:line="276" w:lineRule="auto"/>
        <w:jc w:val="both"/>
        <w:rPr>
          <w:rFonts w:ascii="Arial" w:hAnsi="Arial" w:cs="Arial"/>
        </w:rPr>
      </w:pPr>
      <w:r>
        <w:rPr>
          <w:rFonts w:ascii="Arial" w:hAnsi="Arial" w:cs="Arial"/>
        </w:rPr>
        <w:t>4.1 – Encerrado o prazo de recebimento, será verificada a conformidade da proposta classificada em primeiro lugar quanto à adequação do objeto e à compatibilidade do preço em relação ao estipulado para a contratação.</w:t>
      </w:r>
    </w:p>
    <w:p w:rsidR="009E0438" w:rsidRDefault="009E0438" w:rsidP="009E0438">
      <w:pPr>
        <w:spacing w:line="276" w:lineRule="auto"/>
        <w:jc w:val="both"/>
        <w:rPr>
          <w:rFonts w:ascii="Arial" w:hAnsi="Arial" w:cs="Arial"/>
        </w:rPr>
      </w:pPr>
      <w:r>
        <w:rPr>
          <w:rFonts w:ascii="Arial" w:hAnsi="Arial" w:cs="Arial"/>
        </w:rPr>
        <w:t>4.2 – No caso de o preço da proposta vencedora estar acima do estimado pela administração, poderá haver a negociação de condições mais vantajosas.</w:t>
      </w:r>
    </w:p>
    <w:p w:rsidR="009E0438" w:rsidRDefault="009E0438" w:rsidP="009E0438">
      <w:pPr>
        <w:spacing w:line="276" w:lineRule="auto"/>
        <w:jc w:val="both"/>
        <w:rPr>
          <w:rFonts w:ascii="Arial" w:hAnsi="Arial" w:cs="Arial"/>
          <w:color w:val="000000"/>
        </w:rPr>
      </w:pPr>
      <w:r>
        <w:rPr>
          <w:rFonts w:ascii="Arial" w:hAnsi="Arial" w:cs="Arial"/>
        </w:rPr>
        <w:t xml:space="preserve">4.3 - </w:t>
      </w:r>
      <w:r>
        <w:rPr>
          <w:rFonts w:ascii="Arial" w:hAnsi="Arial" w:cs="Arial"/>
          <w:color w:val="000000"/>
        </w:rPr>
        <w:t>Neste caso, será encaminhada contraproposta ao fornecedor que tenha apresentado o melhor preço, para que seja obtida melhor proposta com preço compatível ao estimado pela Administração.</w:t>
      </w:r>
    </w:p>
    <w:p w:rsidR="009E0438" w:rsidRDefault="009E0438" w:rsidP="009E0438">
      <w:pPr>
        <w:spacing w:line="276" w:lineRule="auto"/>
        <w:jc w:val="both"/>
        <w:rPr>
          <w:rFonts w:ascii="Arial" w:hAnsi="Arial" w:cs="Arial"/>
        </w:rPr>
      </w:pPr>
      <w:r>
        <w:rPr>
          <w:rFonts w:ascii="Arial" w:hAnsi="Arial" w:cs="Arial"/>
          <w:color w:val="000000"/>
        </w:rPr>
        <w:t xml:space="preserve">4.4 – </w:t>
      </w:r>
      <w:r>
        <w:rPr>
          <w:rFonts w:ascii="Arial" w:hAnsi="Arial" w:cs="Arial"/>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rsidR="009E0438" w:rsidRDefault="009E0438" w:rsidP="009E0438">
      <w:pPr>
        <w:spacing w:line="276" w:lineRule="auto"/>
        <w:jc w:val="both"/>
        <w:rPr>
          <w:rFonts w:ascii="Arial" w:hAnsi="Arial" w:cs="Arial"/>
        </w:rPr>
      </w:pPr>
      <w:r>
        <w:rPr>
          <w:rFonts w:ascii="Arial" w:hAnsi="Arial" w:cs="Arial"/>
        </w:rPr>
        <w:t>4.5 – Em qualquer caso, concluída a negociação, o resultado será registrado na ata do procedimento.</w:t>
      </w:r>
    </w:p>
    <w:p w:rsidR="009E0438" w:rsidRDefault="009E0438" w:rsidP="009E0438">
      <w:pPr>
        <w:spacing w:line="276" w:lineRule="auto"/>
        <w:jc w:val="both"/>
        <w:rPr>
          <w:rFonts w:ascii="Arial" w:hAnsi="Arial" w:cs="Arial"/>
        </w:rPr>
      </w:pPr>
      <w:r>
        <w:rPr>
          <w:rFonts w:ascii="Arial" w:hAnsi="Arial" w:cs="Arial"/>
        </w:rPr>
        <w:t>4.6 – Estando o preço compatível, poderá ser solicitado o envio de documentos complementares, quando for o caso.</w:t>
      </w:r>
    </w:p>
    <w:p w:rsidR="009E0438" w:rsidRDefault="009E0438" w:rsidP="009E0438">
      <w:pPr>
        <w:spacing w:line="276" w:lineRule="auto"/>
        <w:jc w:val="both"/>
        <w:rPr>
          <w:rFonts w:ascii="Arial" w:hAnsi="Arial" w:cs="Arial"/>
          <w:color w:val="000000" w:themeColor="text1"/>
        </w:rPr>
      </w:pPr>
      <w:r>
        <w:rPr>
          <w:rFonts w:ascii="Arial" w:hAnsi="Arial" w:cs="Arial"/>
          <w:color w:val="000000" w:themeColor="text1"/>
        </w:rPr>
        <w:t xml:space="preserve">O prazo de validade </w:t>
      </w:r>
      <w:r>
        <w:rPr>
          <w:rFonts w:ascii="Arial" w:hAnsi="Arial" w:cs="Arial"/>
        </w:rPr>
        <w:t>da</w:t>
      </w:r>
      <w:r>
        <w:rPr>
          <w:rFonts w:ascii="Arial" w:hAnsi="Arial" w:cs="Arial"/>
          <w:color w:val="000000" w:themeColor="text1"/>
        </w:rPr>
        <w:t xml:space="preserve"> proposta não será inferior a 90 (noventa) dias, a contar da data de sua apresentação.</w:t>
      </w:r>
    </w:p>
    <w:p w:rsidR="009E0438" w:rsidRDefault="009E0438" w:rsidP="009E0438">
      <w:pPr>
        <w:spacing w:line="276" w:lineRule="auto"/>
        <w:jc w:val="both"/>
        <w:rPr>
          <w:rFonts w:ascii="Arial" w:hAnsi="Arial" w:cs="Arial"/>
          <w:color w:val="000000" w:themeColor="text1"/>
        </w:rPr>
      </w:pPr>
      <w:r>
        <w:rPr>
          <w:rFonts w:ascii="Arial" w:hAnsi="Arial" w:cs="Arial"/>
          <w:color w:val="000000" w:themeColor="text1"/>
          <w:lang w:eastAsia="en-US"/>
        </w:rPr>
        <w:t xml:space="preserve">4.7 – Será desclassificada a proposta vencedora que: </w:t>
      </w:r>
    </w:p>
    <w:p w:rsidR="009E0438" w:rsidRDefault="009E0438" w:rsidP="009E0438">
      <w:pPr>
        <w:spacing w:line="276" w:lineRule="auto"/>
        <w:jc w:val="both"/>
        <w:rPr>
          <w:rFonts w:ascii="Arial" w:hAnsi="Arial" w:cs="Arial"/>
          <w:color w:val="000000" w:themeColor="text1"/>
        </w:rPr>
      </w:pPr>
      <w:r>
        <w:rPr>
          <w:rFonts w:ascii="Arial" w:hAnsi="Arial" w:cs="Arial"/>
          <w:color w:val="000000"/>
        </w:rPr>
        <w:t>a) Contiver vícios insanáveis</w:t>
      </w:r>
      <w:r>
        <w:rPr>
          <w:rFonts w:ascii="Arial" w:hAnsi="Arial" w:cs="Arial"/>
          <w:color w:val="000000" w:themeColor="text1"/>
        </w:rPr>
        <w:t>;</w:t>
      </w:r>
    </w:p>
    <w:p w:rsidR="009E0438" w:rsidRDefault="009E0438" w:rsidP="009E0438">
      <w:pPr>
        <w:spacing w:line="276" w:lineRule="auto"/>
        <w:jc w:val="both"/>
        <w:rPr>
          <w:rFonts w:ascii="Arial" w:hAnsi="Arial" w:cs="Arial"/>
          <w:color w:val="000000" w:themeColor="text1"/>
        </w:rPr>
      </w:pPr>
      <w:r>
        <w:rPr>
          <w:rFonts w:ascii="Arial" w:hAnsi="Arial" w:cs="Arial"/>
          <w:color w:val="000000"/>
        </w:rPr>
        <w:lastRenderedPageBreak/>
        <w:t>b) Não obedecer às especificações técnicas pormenorizadas neste aviso ou em seus anexos</w:t>
      </w:r>
      <w:r>
        <w:rPr>
          <w:rFonts w:ascii="Arial" w:hAnsi="Arial" w:cs="Arial"/>
          <w:color w:val="000000" w:themeColor="text1"/>
        </w:rPr>
        <w:t>;</w:t>
      </w:r>
    </w:p>
    <w:p w:rsidR="009E0438" w:rsidRDefault="009E0438" w:rsidP="009E0438">
      <w:pPr>
        <w:spacing w:line="276" w:lineRule="auto"/>
        <w:jc w:val="both"/>
        <w:rPr>
          <w:rFonts w:ascii="Arial" w:hAnsi="Arial" w:cs="Arial"/>
          <w:color w:val="000000" w:themeColor="text1"/>
        </w:rPr>
      </w:pPr>
      <w:r>
        <w:rPr>
          <w:rFonts w:ascii="Arial" w:hAnsi="Arial" w:cs="Arial"/>
          <w:color w:val="000000"/>
        </w:rPr>
        <w:t>c) Apresentar preços inexequíveis ou permanecerem acima do preço máximo definido para a contratação;</w:t>
      </w:r>
    </w:p>
    <w:p w:rsidR="009E0438" w:rsidRDefault="009E0438" w:rsidP="009E0438">
      <w:pPr>
        <w:spacing w:line="276" w:lineRule="auto"/>
        <w:jc w:val="both"/>
        <w:rPr>
          <w:rFonts w:ascii="Arial" w:hAnsi="Arial" w:cs="Arial"/>
          <w:color w:val="000000" w:themeColor="text1"/>
        </w:rPr>
      </w:pPr>
      <w:r>
        <w:rPr>
          <w:rFonts w:ascii="Arial" w:hAnsi="Arial" w:cs="Arial"/>
          <w:color w:val="000000"/>
        </w:rPr>
        <w:t>d) Não tiverem sua exequibilidade demonstrada, quando exigido pela Administração</w:t>
      </w:r>
      <w:r>
        <w:rPr>
          <w:rFonts w:ascii="Arial" w:hAnsi="Arial" w:cs="Arial"/>
          <w:color w:val="000000" w:themeColor="text1"/>
        </w:rPr>
        <w:t>;</w:t>
      </w:r>
    </w:p>
    <w:p w:rsidR="009E0438" w:rsidRDefault="009E0438" w:rsidP="009E0438">
      <w:pPr>
        <w:spacing w:line="276" w:lineRule="auto"/>
        <w:jc w:val="both"/>
        <w:rPr>
          <w:rFonts w:ascii="Arial" w:hAnsi="Arial" w:cs="Arial"/>
          <w:color w:val="000000" w:themeColor="text1"/>
        </w:rPr>
      </w:pPr>
      <w:r>
        <w:rPr>
          <w:rFonts w:ascii="Arial" w:hAnsi="Arial" w:cs="Arial"/>
          <w:color w:val="000000"/>
        </w:rPr>
        <w:t>e) Apresentar desconformidade com quaisquer outras exigências deste aviso ou seus anexos, desde que insanável.</w:t>
      </w:r>
    </w:p>
    <w:p w:rsidR="009E0438" w:rsidRDefault="009E0438" w:rsidP="009E0438">
      <w:pPr>
        <w:spacing w:line="276" w:lineRule="auto"/>
        <w:jc w:val="both"/>
        <w:rPr>
          <w:rFonts w:ascii="Arial" w:hAnsi="Arial" w:cs="Arial"/>
          <w:color w:val="000000" w:themeColor="text1"/>
        </w:rPr>
      </w:pPr>
      <w:r>
        <w:rPr>
          <w:rFonts w:ascii="Arial" w:hAnsi="Arial" w:cs="Arial"/>
          <w:color w:val="000000" w:themeColor="text1"/>
          <w:lang w:eastAsia="en-US"/>
        </w:rPr>
        <w:t xml:space="preserve">4.8 – Quando </w:t>
      </w:r>
      <w:r>
        <w:rPr>
          <w:rFonts w:ascii="Arial" w:hAnsi="Arial" w:cs="Arial"/>
        </w:rPr>
        <w:t>o fornecedor não conseguir comprovar que possui ou possuirá recursos suficientes para executar a contento o objeto, será considerada inexequível a proposta de preços até então mais bem classificada que:</w:t>
      </w:r>
    </w:p>
    <w:p w:rsidR="009E0438" w:rsidRDefault="009E0438" w:rsidP="009E0438">
      <w:pPr>
        <w:spacing w:line="276" w:lineRule="auto"/>
        <w:jc w:val="both"/>
        <w:rPr>
          <w:rFonts w:ascii="Arial" w:hAnsi="Arial" w:cs="Arial"/>
        </w:rPr>
      </w:pPr>
      <w:r>
        <w:rPr>
          <w:rFonts w:ascii="Arial" w:hAnsi="Arial" w:cs="Arial"/>
        </w:rPr>
        <w:t>a)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9E0438" w:rsidRDefault="009E0438" w:rsidP="009E0438">
      <w:pPr>
        <w:spacing w:line="276" w:lineRule="auto"/>
        <w:jc w:val="both"/>
        <w:rPr>
          <w:rFonts w:ascii="Arial" w:hAnsi="Arial" w:cs="Arial"/>
        </w:rPr>
      </w:pPr>
      <w:r>
        <w:rPr>
          <w:rFonts w:ascii="Arial" w:hAnsi="Arial" w:cs="Arial"/>
        </w:rPr>
        <w:t>b) Apresentar um ou mais valores da planilha de custo que sejam inferiores àqueles fixados em instrumentos de caráter normativo obrigatório, tais como leis, medidas provisórias e convenções coletivas de trabalho vigentes.</w:t>
      </w:r>
    </w:p>
    <w:p w:rsidR="009E0438" w:rsidRDefault="009E0438" w:rsidP="009E0438">
      <w:pPr>
        <w:spacing w:line="276" w:lineRule="auto"/>
        <w:jc w:val="both"/>
        <w:rPr>
          <w:rFonts w:ascii="Arial" w:hAnsi="Arial" w:cs="Arial"/>
          <w:lang w:eastAsia="en-US"/>
        </w:rPr>
      </w:pPr>
      <w:r>
        <w:rPr>
          <w:rFonts w:ascii="Arial" w:hAnsi="Arial" w:cs="Arial"/>
        </w:rPr>
        <w:t xml:space="preserve">4.8.1 – </w:t>
      </w:r>
      <w:r>
        <w:rPr>
          <w:rFonts w:ascii="Arial" w:hAnsi="Arial" w:cs="Arial"/>
          <w:lang w:eastAsia="en-US"/>
        </w:rPr>
        <w:t xml:space="preserve">Em contratação de obras ou serviços de engenharia, além das disposições acima, a análise de exequibilidade e </w:t>
      </w:r>
      <w:proofErr w:type="spellStart"/>
      <w:r>
        <w:rPr>
          <w:rFonts w:ascii="Arial" w:hAnsi="Arial" w:cs="Arial"/>
          <w:lang w:eastAsia="en-US"/>
        </w:rPr>
        <w:t>sobrepreço</w:t>
      </w:r>
      <w:proofErr w:type="spellEnd"/>
      <w:r>
        <w:rPr>
          <w:rFonts w:ascii="Arial" w:hAnsi="Arial" w:cs="Arial"/>
          <w:lang w:eastAsia="en-US"/>
        </w:rPr>
        <w:t xml:space="preserve"> considerará o seguinte:</w:t>
      </w:r>
    </w:p>
    <w:p w:rsidR="009E0438" w:rsidRDefault="009E0438" w:rsidP="009E0438">
      <w:pPr>
        <w:spacing w:line="276" w:lineRule="auto"/>
        <w:jc w:val="both"/>
        <w:rPr>
          <w:rFonts w:ascii="Arial" w:hAnsi="Arial" w:cs="Arial"/>
        </w:rPr>
      </w:pPr>
      <w:r>
        <w:rPr>
          <w:rFonts w:ascii="Arial" w:hAnsi="Arial" w:cs="Arial"/>
          <w:lang w:eastAsia="en-US"/>
        </w:rPr>
        <w:t>a) P</w:t>
      </w:r>
      <w:r>
        <w:rPr>
          <w:rFonts w:ascii="Arial" w:hAnsi="Arial" w:cs="Arial"/>
        </w:rPr>
        <w:t xml:space="preserve">ara efeito de avaliação da exequibilidade e de </w:t>
      </w:r>
      <w:proofErr w:type="spellStart"/>
      <w:r>
        <w:rPr>
          <w:rFonts w:ascii="Arial" w:hAnsi="Arial" w:cs="Arial"/>
        </w:rPr>
        <w:t>sobrepreço</w:t>
      </w:r>
      <w:proofErr w:type="spellEnd"/>
      <w:r>
        <w:rPr>
          <w:rFonts w:ascii="Arial" w:hAnsi="Arial" w:cs="Arial"/>
        </w:rPr>
        <w:t>, serão considerados o preço global, os quantitativos e os preços unitários tidos como relevantes, observado o critério de aceitabilidade de preços unitário e global a ser fixado neste aviso de contratação direta, conforme as especificidades do mercado correspondente;</w:t>
      </w:r>
    </w:p>
    <w:p w:rsidR="009E0438" w:rsidRDefault="009E0438" w:rsidP="009E0438">
      <w:pPr>
        <w:spacing w:line="276" w:lineRule="auto"/>
        <w:jc w:val="both"/>
        <w:rPr>
          <w:rFonts w:ascii="Arial" w:hAnsi="Arial" w:cs="Arial"/>
        </w:rPr>
      </w:pPr>
      <w:r>
        <w:rPr>
          <w:rFonts w:ascii="Arial" w:hAnsi="Arial" w:cs="Arial"/>
        </w:rPr>
        <w:t>b) Serão consideradas inexequíveis as propostas cujos valores forem inferiores a 75% (setenta e cinco por cento) do valor orçado pela administração.</w:t>
      </w:r>
    </w:p>
    <w:p w:rsidR="009E0438" w:rsidRDefault="009E0438" w:rsidP="009E0438">
      <w:pPr>
        <w:spacing w:line="276" w:lineRule="auto"/>
        <w:jc w:val="both"/>
        <w:rPr>
          <w:rFonts w:ascii="Arial" w:hAnsi="Arial" w:cs="Arial"/>
        </w:rPr>
      </w:pPr>
      <w:r>
        <w:rPr>
          <w:rFonts w:ascii="Arial" w:hAnsi="Arial" w:cs="Arial"/>
        </w:rPr>
        <w:t>c) Será exigida garantia adicional do licitante vencedor cuja proposta for inferior a 85% (oitenta e cinco por cento) do valor orçado pela Administração, equivalente à diferença entre este último e o valor da proposta, sem prejuízo das demais garantias exigíveis de acordo a Lei</w:t>
      </w:r>
    </w:p>
    <w:p w:rsidR="009E0438" w:rsidRDefault="009E0438" w:rsidP="009E0438">
      <w:pPr>
        <w:spacing w:line="276" w:lineRule="auto"/>
        <w:jc w:val="both"/>
        <w:rPr>
          <w:rFonts w:ascii="Arial" w:hAnsi="Arial" w:cs="Arial"/>
          <w:color w:val="000000" w:themeColor="text1"/>
          <w:lang w:eastAsia="en-US"/>
        </w:rPr>
      </w:pPr>
      <w:r>
        <w:rPr>
          <w:rFonts w:ascii="Arial" w:hAnsi="Arial" w:cs="Arial"/>
          <w:lang w:eastAsia="en-US"/>
        </w:rPr>
        <w:t xml:space="preserve">4.8.2 – </w:t>
      </w:r>
      <w:r>
        <w:rPr>
          <w:rFonts w:ascii="Arial" w:hAnsi="Arial" w:cs="Arial"/>
          <w:color w:val="000000" w:themeColor="text1"/>
          <w:lang w:eastAsia="en-US"/>
        </w:rPr>
        <w:t xml:space="preserve">Se houver indícios de inexequibilidade da proposta de preço, ou em caso da necessidade de esclarecimentos </w:t>
      </w:r>
      <w:r>
        <w:rPr>
          <w:rFonts w:ascii="Arial" w:hAnsi="Arial" w:cs="Arial"/>
        </w:rPr>
        <w:t>complementares</w:t>
      </w:r>
      <w:r>
        <w:rPr>
          <w:rFonts w:ascii="Arial" w:hAnsi="Arial" w:cs="Arial"/>
          <w:color w:val="000000" w:themeColor="text1"/>
          <w:lang w:eastAsia="en-US"/>
        </w:rPr>
        <w:t xml:space="preserve">, poderão ser efetuadas diligências, para que a empresa comprove a exequibilidade da proposta. </w:t>
      </w:r>
    </w:p>
    <w:p w:rsidR="009E0438" w:rsidRDefault="009E0438" w:rsidP="009E0438">
      <w:pPr>
        <w:spacing w:line="276" w:lineRule="auto"/>
        <w:jc w:val="both"/>
        <w:rPr>
          <w:rFonts w:ascii="Arial" w:hAnsi="Arial" w:cs="Arial"/>
          <w:color w:val="000000" w:themeColor="text1"/>
          <w:lang w:eastAsia="en-US"/>
        </w:rPr>
      </w:pPr>
      <w:r>
        <w:rPr>
          <w:rFonts w:ascii="Arial" w:hAnsi="Arial" w:cs="Arial"/>
          <w:color w:val="000000" w:themeColor="text1"/>
          <w:lang w:eastAsia="en-US"/>
        </w:rPr>
        <w:t xml:space="preserve">4.8.3 – Erros no preenchimento da planilha </w:t>
      </w:r>
      <w:proofErr w:type="spellStart"/>
      <w:r>
        <w:rPr>
          <w:rFonts w:ascii="Arial" w:hAnsi="Arial" w:cs="Arial"/>
          <w:color w:val="000000" w:themeColor="text1"/>
          <w:lang w:eastAsia="en-US"/>
        </w:rPr>
        <w:t>não</w:t>
      </w:r>
      <w:proofErr w:type="spellEnd"/>
      <w:r>
        <w:rPr>
          <w:rFonts w:ascii="Arial" w:hAnsi="Arial" w:cs="Arial"/>
          <w:color w:val="000000" w:themeColor="text1"/>
          <w:lang w:eastAsia="en-US"/>
        </w:rPr>
        <w:t xml:space="preserve"> constituem motivo para a </w:t>
      </w:r>
      <w:proofErr w:type="spellStart"/>
      <w:r>
        <w:rPr>
          <w:rFonts w:ascii="Arial" w:hAnsi="Arial" w:cs="Arial"/>
          <w:color w:val="000000" w:themeColor="text1"/>
          <w:lang w:eastAsia="en-US"/>
        </w:rPr>
        <w:t>desclassificação</w:t>
      </w:r>
      <w:proofErr w:type="spellEnd"/>
      <w:r>
        <w:rPr>
          <w:rFonts w:ascii="Arial" w:hAnsi="Arial" w:cs="Arial"/>
          <w:color w:val="000000" w:themeColor="text1"/>
          <w:lang w:eastAsia="en-US"/>
        </w:rPr>
        <w:t xml:space="preserve"> da proposta. A planilha </w:t>
      </w:r>
      <w:r>
        <w:rPr>
          <w:rFonts w:ascii="Arial" w:hAnsi="Arial" w:cs="Arial"/>
        </w:rPr>
        <w:t>poderá́</w:t>
      </w:r>
      <w:r>
        <w:rPr>
          <w:rFonts w:ascii="Arial" w:hAnsi="Arial" w:cs="Arial"/>
          <w:color w:val="000000" w:themeColor="text1"/>
          <w:lang w:eastAsia="en-US"/>
        </w:rPr>
        <w:t xml:space="preserve"> ser ajustada pelo fornecedor, no prazo indicado pelo agente, desde que não haja majoração do preço.</w:t>
      </w:r>
    </w:p>
    <w:p w:rsidR="009E0438" w:rsidRDefault="009E0438" w:rsidP="009E0438">
      <w:pPr>
        <w:spacing w:line="276" w:lineRule="auto"/>
        <w:jc w:val="both"/>
        <w:rPr>
          <w:rFonts w:ascii="Arial" w:hAnsi="Arial" w:cs="Arial"/>
          <w:color w:val="000000" w:themeColor="text1"/>
          <w:lang w:eastAsia="en-US"/>
        </w:rPr>
      </w:pPr>
      <w:r>
        <w:rPr>
          <w:rFonts w:ascii="Arial" w:hAnsi="Arial" w:cs="Arial"/>
          <w:color w:val="000000" w:themeColor="text1"/>
          <w:lang w:eastAsia="en-US"/>
        </w:rPr>
        <w:t>4.8.4 – O ajuste de que trata este dispositivo se limita a sanar erros ou falhas que não alterem a substância das propostas;</w:t>
      </w:r>
    </w:p>
    <w:p w:rsidR="009E0438" w:rsidRDefault="009E0438" w:rsidP="009E0438">
      <w:pPr>
        <w:spacing w:line="276" w:lineRule="auto"/>
        <w:jc w:val="both"/>
        <w:rPr>
          <w:rFonts w:ascii="Arial" w:hAnsi="Arial" w:cs="Arial"/>
          <w:color w:val="000000" w:themeColor="text1"/>
          <w:lang w:eastAsia="en-US"/>
        </w:rPr>
      </w:pPr>
      <w:r>
        <w:rPr>
          <w:rFonts w:ascii="Arial" w:hAnsi="Arial" w:cs="Arial"/>
          <w:color w:val="000000" w:themeColor="text1"/>
          <w:lang w:eastAsia="en-US"/>
        </w:rPr>
        <w:t>4.9 – Para fins de análise da proposta quanto ao cumprimento das especificações do objeto, poderá ser colhida a manifestação escrita do setor requisitante do serviço ou da área especializada no objeto.</w:t>
      </w:r>
    </w:p>
    <w:p w:rsidR="009E0438" w:rsidRDefault="009E0438" w:rsidP="009E0438">
      <w:pPr>
        <w:spacing w:line="276" w:lineRule="auto"/>
        <w:jc w:val="both"/>
        <w:rPr>
          <w:rFonts w:ascii="Arial" w:hAnsi="Arial" w:cs="Arial"/>
          <w:color w:val="000000" w:themeColor="text1"/>
          <w:lang w:eastAsia="en-US"/>
        </w:rPr>
      </w:pPr>
      <w:r>
        <w:rPr>
          <w:rFonts w:ascii="Arial" w:hAnsi="Arial" w:cs="Arial"/>
          <w:color w:val="000000" w:themeColor="text1"/>
          <w:lang w:eastAsia="en-US"/>
        </w:rPr>
        <w:t>4.10 – Se a proposta vencedora for desclassificada, será examinada a proposta subsequente, e, assim sucessivamente, na ordem de classificação.</w:t>
      </w:r>
    </w:p>
    <w:p w:rsidR="009E0438" w:rsidRDefault="009E0438" w:rsidP="009E0438">
      <w:pPr>
        <w:spacing w:line="276" w:lineRule="auto"/>
        <w:jc w:val="both"/>
        <w:rPr>
          <w:rFonts w:ascii="Arial" w:hAnsi="Arial" w:cs="Arial"/>
          <w:color w:val="000000" w:themeColor="text1"/>
          <w:lang w:eastAsia="en-US"/>
        </w:rPr>
      </w:pPr>
      <w:r>
        <w:rPr>
          <w:rFonts w:ascii="Arial" w:hAnsi="Arial" w:cs="Arial"/>
          <w:color w:val="000000" w:themeColor="text1"/>
          <w:lang w:eastAsia="en-US"/>
        </w:rPr>
        <w:t>4.11 – Havendo necessidade, a sessão será suspensa, informando-se nova data e horário para a sua continuidade. Encerrada a análise quanto à aceitação da proposta, se iniciará a fase de habilitação, observado o disposto neste aviso de contratação direta.</w:t>
      </w:r>
    </w:p>
    <w:p w:rsidR="009E0438" w:rsidRDefault="009E0438" w:rsidP="009E0438">
      <w:pPr>
        <w:spacing w:line="276" w:lineRule="auto"/>
        <w:jc w:val="both"/>
        <w:rPr>
          <w:rFonts w:ascii="Arial" w:hAnsi="Arial" w:cs="Arial"/>
          <w:color w:val="000000" w:themeColor="text1"/>
          <w:lang w:eastAsia="en-US"/>
        </w:rPr>
      </w:pPr>
      <w:r>
        <w:rPr>
          <w:rFonts w:ascii="Arial" w:hAnsi="Arial" w:cs="Arial"/>
          <w:color w:val="000000" w:themeColor="text1"/>
          <w:lang w:eastAsia="en-US"/>
        </w:rPr>
        <w:t> </w:t>
      </w:r>
    </w:p>
    <w:p w:rsidR="009E0438" w:rsidRDefault="009E0438" w:rsidP="009E0438">
      <w:pPr>
        <w:pBdr>
          <w:top w:val="double" w:sz="4" w:space="1" w:color="000000"/>
          <w:bottom w:val="double" w:sz="4" w:space="1" w:color="000000"/>
        </w:pBdr>
        <w:spacing w:line="276" w:lineRule="auto"/>
        <w:jc w:val="center"/>
        <w:rPr>
          <w:rFonts w:ascii="Arial" w:hAnsi="Arial" w:cs="Arial"/>
        </w:rPr>
      </w:pPr>
      <w:r>
        <w:rPr>
          <w:rFonts w:ascii="Arial" w:hAnsi="Arial" w:cs="Arial"/>
          <w:b/>
        </w:rPr>
        <w:t>5 – HABILITAÇÃO</w:t>
      </w:r>
    </w:p>
    <w:p w:rsidR="009E0438" w:rsidRDefault="009E0438" w:rsidP="009E0438">
      <w:pPr>
        <w:spacing w:line="276" w:lineRule="auto"/>
        <w:jc w:val="both"/>
        <w:rPr>
          <w:rFonts w:ascii="Arial" w:hAnsi="Arial" w:cs="Arial"/>
          <w:lang w:eastAsia="ar-SA"/>
        </w:rPr>
      </w:pPr>
      <w:r>
        <w:rPr>
          <w:rFonts w:ascii="Arial" w:hAnsi="Arial" w:cs="Arial"/>
          <w:lang w:eastAsia="ar-SA"/>
        </w:rPr>
        <w:lastRenderedPageBreak/>
        <w:t xml:space="preserve">5.1 – Os </w:t>
      </w:r>
      <w:r>
        <w:rPr>
          <w:rFonts w:ascii="Arial" w:hAnsi="Arial" w:cs="Arial"/>
          <w:color w:val="000000"/>
        </w:rPr>
        <w:t>documentos</w:t>
      </w:r>
      <w:r>
        <w:rPr>
          <w:rFonts w:ascii="Arial" w:hAnsi="Arial" w:cs="Arial"/>
          <w:lang w:eastAsia="ar-SA"/>
        </w:rPr>
        <w:t xml:space="preserve"> a serem exigidos para fins de habilitação neste aviso de contratação direta serão os seguintes:</w:t>
      </w:r>
    </w:p>
    <w:p w:rsidR="009E0438" w:rsidRDefault="009E0438" w:rsidP="009E0438">
      <w:pPr>
        <w:spacing w:line="276" w:lineRule="auto"/>
        <w:jc w:val="both"/>
        <w:rPr>
          <w:rFonts w:ascii="Arial" w:hAnsi="Arial" w:cs="Arial"/>
        </w:rPr>
      </w:pPr>
      <w:r>
        <w:rPr>
          <w:rFonts w:ascii="Arial" w:hAnsi="Arial" w:cs="Arial"/>
          <w:b/>
          <w:lang w:eastAsia="ar-SA"/>
        </w:rPr>
        <w:t>a)</w:t>
      </w:r>
      <w:r>
        <w:rPr>
          <w:rFonts w:ascii="Arial" w:hAnsi="Arial" w:cs="Arial"/>
          <w:lang w:eastAsia="ar-SA"/>
        </w:rPr>
        <w:t xml:space="preserve"> </w:t>
      </w:r>
      <w:r>
        <w:rPr>
          <w:rFonts w:ascii="Arial" w:hAnsi="Arial" w:cs="Arial"/>
        </w:rPr>
        <w:t>Ato constitutivo (Contrato Social, Requerimento de Empresário, Estatuto e outros) com sua última alteração, devidamente registrados no órgão competente. Em se tratando de sociedades empresariais e, no caso de sociedades por ações, acompanhado de documentos de eleição de seus administradores;</w:t>
      </w:r>
    </w:p>
    <w:p w:rsidR="009E0438" w:rsidRDefault="009E0438" w:rsidP="009E0438">
      <w:pPr>
        <w:shd w:val="clear" w:color="auto" w:fill="FFFFFF"/>
        <w:spacing w:line="276" w:lineRule="auto"/>
        <w:jc w:val="both"/>
        <w:rPr>
          <w:rFonts w:ascii="Arial" w:hAnsi="Arial" w:cs="Arial"/>
        </w:rPr>
      </w:pPr>
      <w:r>
        <w:rPr>
          <w:rFonts w:ascii="Arial" w:hAnsi="Arial" w:cs="Arial"/>
        </w:rPr>
        <w:t>a.1) Os documentos em apreço deverão estar acompanhados de todas as alterações ou substituídos pela consolidação respectiva;</w:t>
      </w:r>
    </w:p>
    <w:p w:rsidR="009E0438" w:rsidRDefault="009E0438" w:rsidP="009E0438">
      <w:pPr>
        <w:shd w:val="clear" w:color="auto" w:fill="FFFFFF"/>
        <w:tabs>
          <w:tab w:val="left" w:pos="1418"/>
        </w:tabs>
        <w:spacing w:line="276" w:lineRule="auto"/>
        <w:jc w:val="both"/>
        <w:rPr>
          <w:rFonts w:ascii="Arial" w:hAnsi="Arial" w:cs="Arial"/>
        </w:rPr>
      </w:pPr>
      <w:r>
        <w:rPr>
          <w:rFonts w:ascii="Arial" w:hAnsi="Arial" w:cs="Arial"/>
        </w:rPr>
        <w:t>a.2) Inscrição do ato constitutivo, no caso de sociedades simples, acompanhada de prova de diretoria em exercício; e</w:t>
      </w:r>
    </w:p>
    <w:p w:rsidR="009E0438" w:rsidRDefault="009E0438" w:rsidP="009E0438">
      <w:pPr>
        <w:shd w:val="clear" w:color="auto" w:fill="FFFFFF"/>
        <w:tabs>
          <w:tab w:val="left" w:pos="1418"/>
        </w:tabs>
        <w:spacing w:line="276" w:lineRule="auto"/>
        <w:jc w:val="both"/>
        <w:rPr>
          <w:rFonts w:ascii="Arial" w:hAnsi="Arial" w:cs="Arial"/>
        </w:rPr>
      </w:pPr>
      <w:r>
        <w:rPr>
          <w:rFonts w:ascii="Arial" w:hAnsi="Arial" w:cs="Arial"/>
        </w:rPr>
        <w:t>a.3) decreto de autorização, em se tratando de empresa ou sociedade estrangeira em funcionamento no País, e ato de registro ou autorização para funcionamento expedido pelo Órgão competente, quando a atividade assim o exigir.</w:t>
      </w:r>
    </w:p>
    <w:p w:rsidR="009E0438" w:rsidRDefault="009E0438" w:rsidP="009E0438">
      <w:pPr>
        <w:shd w:val="clear" w:color="auto" w:fill="FFFFFF"/>
        <w:tabs>
          <w:tab w:val="left" w:pos="1418"/>
        </w:tabs>
        <w:spacing w:line="276" w:lineRule="auto"/>
        <w:jc w:val="both"/>
        <w:rPr>
          <w:rFonts w:ascii="Arial" w:hAnsi="Arial" w:cs="Arial"/>
        </w:rPr>
      </w:pPr>
      <w:r>
        <w:rPr>
          <w:rFonts w:ascii="Arial" w:hAnsi="Arial" w:cs="Arial"/>
          <w:b/>
        </w:rPr>
        <w:t>b)</w:t>
      </w:r>
      <w:r>
        <w:rPr>
          <w:rFonts w:ascii="Arial" w:hAnsi="Arial" w:cs="Arial"/>
        </w:rPr>
        <w:t xml:space="preserve"> Prova de inscrição no cadastro de contribuintes estadual ou municipal, se houver, relativo ao domicílio ou sede da licitante, pertinente ao seu ramo de atividade e compatível com o objeto licitado;</w:t>
      </w:r>
    </w:p>
    <w:p w:rsidR="009E0438" w:rsidRDefault="009E0438" w:rsidP="009E0438">
      <w:pPr>
        <w:shd w:val="clear" w:color="auto" w:fill="FFFFFF"/>
        <w:tabs>
          <w:tab w:val="left" w:pos="1418"/>
        </w:tabs>
        <w:spacing w:line="276" w:lineRule="auto"/>
        <w:jc w:val="both"/>
        <w:rPr>
          <w:rFonts w:ascii="Arial" w:hAnsi="Arial" w:cs="Arial"/>
        </w:rPr>
      </w:pPr>
      <w:r>
        <w:rPr>
          <w:rFonts w:ascii="Arial" w:hAnsi="Arial" w:cs="Arial"/>
          <w:b/>
        </w:rPr>
        <w:t>c)</w:t>
      </w:r>
      <w:r>
        <w:rPr>
          <w:rFonts w:ascii="Arial" w:hAnsi="Arial" w:cs="Arial"/>
        </w:rPr>
        <w:t xml:space="preserve"> Prova de regularidade para com as </w:t>
      </w:r>
      <w:r>
        <w:rPr>
          <w:rFonts w:ascii="Arial" w:hAnsi="Arial" w:cs="Arial"/>
          <w:b/>
        </w:rPr>
        <w:t>Fazendas Federal, Estadual e Municipal</w:t>
      </w:r>
      <w:r>
        <w:rPr>
          <w:rFonts w:ascii="Arial" w:hAnsi="Arial" w:cs="Arial"/>
        </w:rPr>
        <w:t xml:space="preserve"> do domicílio ou sede da licitante, ou outra equivalente, na forma da lei; </w:t>
      </w:r>
    </w:p>
    <w:p w:rsidR="009E0438" w:rsidRDefault="009E0438" w:rsidP="009E0438">
      <w:pPr>
        <w:pStyle w:val="Estilo2"/>
        <w:shd w:val="clear" w:color="auto" w:fill="FFFFFF"/>
        <w:spacing w:line="276" w:lineRule="auto"/>
        <w:ind w:left="0" w:firstLine="0"/>
        <w:rPr>
          <w:rFonts w:ascii="Arial" w:hAnsi="Arial" w:cs="Arial"/>
          <w:sz w:val="20"/>
        </w:rPr>
      </w:pPr>
      <w:r>
        <w:rPr>
          <w:rFonts w:ascii="Arial" w:hAnsi="Arial" w:cs="Arial"/>
          <w:sz w:val="20"/>
        </w:rPr>
        <w:t>c.1) Faz parte da prova de regularidade para com a Fazenda Federal do Brasil, mediante a apresentação de Certidão Conjunta Negativa de Débitos relativos aos Tributos Federais, às Contribuições Sociais previstas nas alíneas 'a' a 'd' do parágrafo único do art. 11 da Lei n.º 8.212, de 24 de julho de 1991 e à Dívida Ativa da União, ou distinta, emitida pela Procuradoria Geral da Fazenda Nacional e Secretaria da Receita Federal do Brasil;</w:t>
      </w:r>
    </w:p>
    <w:p w:rsidR="009E0438" w:rsidRDefault="009E0438" w:rsidP="009E0438">
      <w:pPr>
        <w:shd w:val="clear" w:color="auto" w:fill="FFFFFF"/>
        <w:spacing w:line="276" w:lineRule="auto"/>
        <w:jc w:val="both"/>
        <w:rPr>
          <w:rFonts w:ascii="Arial" w:hAnsi="Arial" w:cs="Arial"/>
        </w:rPr>
      </w:pPr>
      <w:r>
        <w:rPr>
          <w:rFonts w:ascii="Arial" w:hAnsi="Arial" w:cs="Arial"/>
        </w:rPr>
        <w:t>c.2) Faz parte da regularidade para com a Fazenda Estadual a apresentação da Certidão de Quitação dos Tributos Tributários Estaduais relativos ao domicílio ou sede do licitante;</w:t>
      </w:r>
    </w:p>
    <w:p w:rsidR="009E0438" w:rsidRDefault="009E0438" w:rsidP="009E0438">
      <w:pPr>
        <w:shd w:val="clear" w:color="auto" w:fill="FFFFFF"/>
        <w:spacing w:line="276" w:lineRule="auto"/>
        <w:jc w:val="both"/>
        <w:rPr>
          <w:rFonts w:ascii="Arial" w:hAnsi="Arial" w:cs="Arial"/>
        </w:rPr>
      </w:pPr>
      <w:r>
        <w:rPr>
          <w:rFonts w:ascii="Arial" w:hAnsi="Arial" w:cs="Arial"/>
        </w:rPr>
        <w:t>c.3) - Faz parte da regularidade para com a Fazenda Municipal do domicílio ou sede do licitante a apresentação de Certidão Negativa de Quitação de Débitos emitida pela Secretaria Municipal competente;</w:t>
      </w:r>
    </w:p>
    <w:p w:rsidR="009E0438" w:rsidRDefault="009E0438" w:rsidP="009E0438">
      <w:pPr>
        <w:pStyle w:val="Estilo2"/>
        <w:shd w:val="clear" w:color="auto" w:fill="FFFFFF"/>
        <w:spacing w:line="276" w:lineRule="auto"/>
        <w:ind w:left="0" w:firstLine="0"/>
        <w:rPr>
          <w:rFonts w:ascii="Arial" w:hAnsi="Arial" w:cs="Arial"/>
          <w:sz w:val="20"/>
        </w:rPr>
      </w:pPr>
      <w:r>
        <w:rPr>
          <w:rFonts w:ascii="Arial" w:hAnsi="Arial" w:cs="Arial"/>
          <w:b/>
          <w:sz w:val="20"/>
        </w:rPr>
        <w:t>d)</w:t>
      </w:r>
      <w:r>
        <w:rPr>
          <w:rFonts w:ascii="Arial" w:hAnsi="Arial" w:cs="Arial"/>
          <w:sz w:val="20"/>
        </w:rPr>
        <w:t xml:space="preserve"> Prova de regularidade perante o </w:t>
      </w:r>
      <w:r>
        <w:rPr>
          <w:rFonts w:ascii="Arial" w:hAnsi="Arial" w:cs="Arial"/>
          <w:b/>
          <w:sz w:val="20"/>
        </w:rPr>
        <w:t>Fundo de Garantia por Tempo de Serviço (FGTS</w:t>
      </w:r>
      <w:r>
        <w:rPr>
          <w:rFonts w:ascii="Arial" w:hAnsi="Arial" w:cs="Arial"/>
          <w:sz w:val="20"/>
        </w:rPr>
        <w:t>), demonstrando situação regular no cumprimento dos encargos sociais instituídos por lei mediante apresentação de Certificado de Regularidade (CRF do FGTS), emitido pela Caixa Econômica Federal;</w:t>
      </w:r>
    </w:p>
    <w:p w:rsidR="009E0438" w:rsidRDefault="009E0438" w:rsidP="009E0438">
      <w:pPr>
        <w:shd w:val="clear" w:color="auto" w:fill="FFFFFF"/>
        <w:tabs>
          <w:tab w:val="left" w:pos="1418"/>
        </w:tabs>
        <w:spacing w:line="276" w:lineRule="auto"/>
        <w:jc w:val="both"/>
        <w:rPr>
          <w:rFonts w:ascii="Arial" w:hAnsi="Arial" w:cs="Arial"/>
        </w:rPr>
      </w:pPr>
      <w:r>
        <w:rPr>
          <w:rFonts w:ascii="Arial" w:hAnsi="Arial" w:cs="Arial"/>
          <w:b/>
        </w:rPr>
        <w:t>e)</w:t>
      </w:r>
      <w:r>
        <w:rPr>
          <w:rFonts w:ascii="Arial" w:hAnsi="Arial" w:cs="Arial"/>
        </w:rPr>
        <w:t xml:space="preserve"> Prova de inexistência de débitos inadimplidos perante a Justiça do Trabalho, mediante a apresentação de Certidão Negativa ou Certidão Positiva com Efeito de Negativa, nos termos do Título VII-A da Consolidação das Leis do Trabalho, aprovada pelo Decreto-Lei nº 5.452, de 1º de maio de 1943;</w:t>
      </w:r>
    </w:p>
    <w:p w:rsidR="009E0438" w:rsidRDefault="009E0438" w:rsidP="009E0438">
      <w:pPr>
        <w:shd w:val="clear" w:color="auto" w:fill="FFFFFF"/>
        <w:tabs>
          <w:tab w:val="left" w:pos="1701"/>
        </w:tabs>
        <w:spacing w:line="276" w:lineRule="auto"/>
        <w:jc w:val="both"/>
        <w:rPr>
          <w:rFonts w:ascii="Arial" w:hAnsi="Arial" w:cs="Arial"/>
        </w:rPr>
      </w:pPr>
      <w:r>
        <w:rPr>
          <w:rFonts w:ascii="Arial" w:hAnsi="Arial" w:cs="Arial"/>
          <w:b/>
        </w:rPr>
        <w:t>f)</w:t>
      </w:r>
      <w:r>
        <w:rPr>
          <w:rFonts w:ascii="Arial" w:hAnsi="Arial" w:cs="Arial"/>
        </w:rPr>
        <w:t xml:space="preserve"> Certidão Negativa de Falência, concordata ou recuperação judicial, expedida pelo distribuidor da sede da pessoa jurídica;</w:t>
      </w:r>
    </w:p>
    <w:p w:rsidR="009E0438" w:rsidRDefault="009E0438" w:rsidP="009E0438">
      <w:pPr>
        <w:spacing w:line="276" w:lineRule="auto"/>
        <w:jc w:val="both"/>
        <w:rPr>
          <w:rFonts w:ascii="Arial" w:hAnsi="Arial" w:cs="Arial"/>
          <w:color w:val="000000" w:themeColor="text1"/>
        </w:rPr>
      </w:pPr>
      <w:r>
        <w:rPr>
          <w:rFonts w:ascii="Arial" w:hAnsi="Arial" w:cs="Arial"/>
          <w:color w:val="000000" w:themeColor="text1"/>
        </w:rPr>
        <w:t>5.2 – O descumprimento do subitem acima implicará a inabilitação do fornecedor, exceto se a consulta aos sítios eletrônicos oficiais emissores de certidões lograr êxito em encontrar a(s) certidão(</w:t>
      </w:r>
      <w:proofErr w:type="spellStart"/>
      <w:r>
        <w:rPr>
          <w:rFonts w:ascii="Arial" w:hAnsi="Arial" w:cs="Arial"/>
          <w:color w:val="000000" w:themeColor="text1"/>
        </w:rPr>
        <w:t>ões</w:t>
      </w:r>
      <w:proofErr w:type="spellEnd"/>
      <w:r>
        <w:rPr>
          <w:rFonts w:ascii="Arial" w:hAnsi="Arial" w:cs="Arial"/>
          <w:color w:val="000000" w:themeColor="text1"/>
        </w:rPr>
        <w:t>) válida(s).</w:t>
      </w:r>
    </w:p>
    <w:p w:rsidR="009E0438" w:rsidRDefault="009E0438" w:rsidP="009E0438">
      <w:pPr>
        <w:spacing w:line="276" w:lineRule="auto"/>
        <w:jc w:val="both"/>
        <w:rPr>
          <w:rFonts w:ascii="Arial" w:hAnsi="Arial" w:cs="Arial"/>
          <w:color w:val="000000" w:themeColor="text1"/>
        </w:rPr>
      </w:pPr>
      <w:r>
        <w:rPr>
          <w:rFonts w:ascii="Arial" w:hAnsi="Arial" w:cs="Arial"/>
          <w:color w:val="000000" w:themeColor="text1"/>
        </w:rPr>
        <w:t>5.3 – Havendo a necessidade de envio de documentos de habilitação complementares, necessários à confirmação daqueles exigidos neste aviso de contratação direta e já apresentados, o fornecedor será convocado a encaminhá-los, após solicitação da administração, sob pena de inabilitação.</w:t>
      </w:r>
    </w:p>
    <w:p w:rsidR="009E0438" w:rsidRDefault="009E0438" w:rsidP="009E0438">
      <w:pPr>
        <w:spacing w:line="276" w:lineRule="auto"/>
        <w:jc w:val="both"/>
        <w:rPr>
          <w:rFonts w:ascii="Arial" w:hAnsi="Arial" w:cs="Arial"/>
          <w:color w:val="000000" w:themeColor="text1"/>
        </w:rPr>
      </w:pPr>
      <w:r>
        <w:rPr>
          <w:rFonts w:ascii="Arial" w:hAnsi="Arial" w:cs="Arial"/>
          <w:color w:val="000000" w:themeColor="text1"/>
        </w:rPr>
        <w:lastRenderedPageBreak/>
        <w:t>5.4 – Somente haverá a necessidade de comprovação do preenchimento de requisitos mediante apresentação dos documentos originais não-digitais quando houver dúvida em relação à integridade do documento digital.</w:t>
      </w:r>
    </w:p>
    <w:p w:rsidR="009E0438" w:rsidRDefault="009E0438" w:rsidP="009E0438">
      <w:pPr>
        <w:spacing w:line="276" w:lineRule="auto"/>
        <w:jc w:val="both"/>
        <w:rPr>
          <w:rFonts w:ascii="Arial" w:hAnsi="Arial" w:cs="Arial"/>
        </w:rPr>
      </w:pPr>
      <w:r>
        <w:rPr>
          <w:rFonts w:ascii="Arial" w:hAnsi="Arial" w:cs="Arial"/>
        </w:rPr>
        <w:t>5.5 – 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9E0438" w:rsidRDefault="009E0438" w:rsidP="009E0438">
      <w:pPr>
        <w:spacing w:line="276" w:lineRule="auto"/>
        <w:jc w:val="both"/>
        <w:rPr>
          <w:rFonts w:ascii="Arial" w:hAnsi="Arial" w:cs="Arial"/>
        </w:rPr>
      </w:pPr>
      <w:r>
        <w:rPr>
          <w:rFonts w:ascii="Arial" w:hAnsi="Arial" w:cs="Arial"/>
        </w:rPr>
        <w:t>5.6 – Não havendo a comprovação cumulativa dos requisitos de habilitação, a inabilitação recairá sobre o(s) item(s) de menor(es) valor(es) cuja retirada(s) seja(m) suficiente(s) para a habilitação do fornecedor nos remanescentes.</w:t>
      </w:r>
    </w:p>
    <w:p w:rsidR="009E0438" w:rsidRDefault="009E0438" w:rsidP="009E0438">
      <w:pPr>
        <w:spacing w:line="276" w:lineRule="auto"/>
        <w:jc w:val="both"/>
        <w:rPr>
          <w:rFonts w:ascii="Arial" w:hAnsi="Arial" w:cs="Arial"/>
        </w:rPr>
      </w:pPr>
      <w:r>
        <w:rPr>
          <w:rFonts w:ascii="Arial" w:hAnsi="Arial" w:cs="Arial"/>
        </w:rPr>
        <w:t xml:space="preserve">5.7 – Todavia, quando o fornecedor concorre em mais de um item, compromete-se a executar concomitantemente as diversas contratações que poderão advir, de modo que, nessa hipótese, os requisitos de habilitação devem ser cumulativos, mas apenas exigíveis em relação aos itens que o fornecedor efetivamente venceu, e não apenas concorreu. </w:t>
      </w:r>
    </w:p>
    <w:p w:rsidR="009E0438" w:rsidRDefault="009E0438" w:rsidP="009E0438">
      <w:pPr>
        <w:spacing w:line="276" w:lineRule="auto"/>
        <w:jc w:val="both"/>
        <w:rPr>
          <w:rFonts w:ascii="Arial" w:hAnsi="Arial" w:cs="Arial"/>
        </w:rPr>
      </w:pPr>
      <w:r>
        <w:rPr>
          <w:rFonts w:ascii="Arial" w:hAnsi="Arial" w:cs="Arial"/>
        </w:rPr>
        <w:t>5.8 – No caso de a habilitação do fornecedor não atingir as exigências cumulativas para todos os itens (ou grupos) para os quais concorreu, então ele deverá ser inabilitado em algum ou alguns deles, e a escolha deve recair sobre aquele ou aqueles que representarem o menor gravame para o fornecedor, ou seja, os de menor valor, e só deve recair sobre os que forem suficientes para que a habilitação do fornecedor atinja as exigências cumulativas do item ou itens remanescentes.</w:t>
      </w:r>
    </w:p>
    <w:p w:rsidR="009E0438" w:rsidRDefault="009E0438" w:rsidP="009E0438">
      <w:pPr>
        <w:spacing w:line="276" w:lineRule="auto"/>
        <w:jc w:val="both"/>
        <w:rPr>
          <w:rFonts w:ascii="Arial" w:hAnsi="Arial" w:cs="Arial"/>
        </w:rPr>
      </w:pPr>
      <w:r>
        <w:rPr>
          <w:rFonts w:ascii="Arial" w:hAnsi="Arial" w:cs="Arial"/>
        </w:rPr>
        <w:t xml:space="preserve">5.9 – Havendo </w:t>
      </w:r>
      <w:r>
        <w:rPr>
          <w:rFonts w:ascii="Arial" w:hAnsi="Arial" w:cs="Arial"/>
          <w:lang w:eastAsia="en-US"/>
        </w:rPr>
        <w:t>necessidade</w:t>
      </w:r>
      <w:r>
        <w:rPr>
          <w:rFonts w:ascii="Arial" w:hAnsi="Arial" w:cs="Arial"/>
        </w:rPr>
        <w:t xml:space="preserve"> de analisar minuciosamente os documentos exigidos, a sessão será suspensa, sendo informada a nova data e horário para a sua continuidade.</w:t>
      </w:r>
    </w:p>
    <w:p w:rsidR="009E0438" w:rsidRDefault="009E0438" w:rsidP="009E0438">
      <w:pPr>
        <w:spacing w:line="276" w:lineRule="auto"/>
        <w:jc w:val="both"/>
        <w:rPr>
          <w:rFonts w:ascii="Arial" w:hAnsi="Arial" w:cs="Arial"/>
          <w:color w:val="000000"/>
        </w:rPr>
      </w:pPr>
      <w:r>
        <w:rPr>
          <w:rFonts w:ascii="Arial" w:hAnsi="Arial" w:cs="Arial"/>
          <w:color w:val="000000"/>
        </w:rPr>
        <w:t xml:space="preserve">5.10 – Será inabilitado o fornecedor que não comprovar sua habilitação, seja por não apresentar </w:t>
      </w:r>
      <w:r>
        <w:rPr>
          <w:rFonts w:ascii="Arial" w:hAnsi="Arial" w:cs="Arial"/>
          <w:lang w:eastAsia="en-US"/>
        </w:rPr>
        <w:t>quaisquer</w:t>
      </w:r>
      <w:r>
        <w:rPr>
          <w:rFonts w:ascii="Arial" w:hAnsi="Arial" w:cs="Arial"/>
          <w:color w:val="000000"/>
        </w:rPr>
        <w:t xml:space="preserve"> dos </w:t>
      </w:r>
      <w:r>
        <w:rPr>
          <w:rFonts w:ascii="Arial" w:hAnsi="Arial" w:cs="Arial"/>
        </w:rPr>
        <w:t>documentos</w:t>
      </w:r>
      <w:r>
        <w:rPr>
          <w:rFonts w:ascii="Arial" w:hAnsi="Arial" w:cs="Arial"/>
          <w:color w:val="000000"/>
        </w:rPr>
        <w:t xml:space="preserve"> exigidos, ou apresentá-los em desacordo com o estabelecido neste aviso de contratação direta.</w:t>
      </w:r>
    </w:p>
    <w:p w:rsidR="009E0438" w:rsidRDefault="009E0438" w:rsidP="009E0438">
      <w:pPr>
        <w:spacing w:line="276" w:lineRule="auto"/>
        <w:jc w:val="both"/>
        <w:rPr>
          <w:rFonts w:ascii="Arial" w:hAnsi="Arial" w:cs="Arial"/>
          <w:color w:val="000000"/>
        </w:rPr>
      </w:pPr>
      <w:r>
        <w:rPr>
          <w:rFonts w:ascii="Arial" w:hAnsi="Arial" w:cs="Arial"/>
          <w:color w:val="000000"/>
        </w:rPr>
        <w:t>5.11 –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rsidR="009E0438" w:rsidRDefault="009E0438" w:rsidP="009E0438">
      <w:pPr>
        <w:spacing w:line="276" w:lineRule="auto"/>
        <w:jc w:val="both"/>
        <w:rPr>
          <w:rFonts w:ascii="Arial" w:hAnsi="Arial" w:cs="Arial"/>
          <w:lang w:eastAsia="en-US"/>
        </w:rPr>
      </w:pPr>
      <w:r>
        <w:rPr>
          <w:rFonts w:ascii="Arial" w:hAnsi="Arial" w:cs="Arial"/>
          <w:lang w:eastAsia="en-US"/>
        </w:rPr>
        <w:t>Constatado o atendimento às exigências de habilitação, o fornecedor será habilitado.</w:t>
      </w:r>
    </w:p>
    <w:p w:rsidR="009E0438" w:rsidRDefault="009E0438" w:rsidP="009E0438">
      <w:pPr>
        <w:spacing w:line="276" w:lineRule="auto"/>
        <w:jc w:val="both"/>
        <w:rPr>
          <w:rFonts w:ascii="Arial" w:hAnsi="Arial" w:cs="Arial"/>
          <w:lang w:eastAsia="en-US"/>
        </w:rPr>
      </w:pPr>
    </w:p>
    <w:p w:rsidR="009E0438" w:rsidRDefault="009E0438" w:rsidP="009E0438">
      <w:pPr>
        <w:pBdr>
          <w:top w:val="double" w:sz="4" w:space="1" w:color="000000"/>
          <w:bottom w:val="double" w:sz="4" w:space="1" w:color="000000"/>
        </w:pBdr>
        <w:spacing w:line="276" w:lineRule="auto"/>
        <w:jc w:val="center"/>
        <w:rPr>
          <w:rFonts w:ascii="Arial" w:hAnsi="Arial" w:cs="Arial"/>
          <w:b/>
        </w:rPr>
      </w:pPr>
      <w:r>
        <w:rPr>
          <w:rFonts w:ascii="Arial" w:hAnsi="Arial" w:cs="Arial"/>
          <w:b/>
        </w:rPr>
        <w:t>6 – CONTRATAÇÃO</w:t>
      </w:r>
    </w:p>
    <w:p w:rsidR="009E0438" w:rsidRDefault="009E0438" w:rsidP="009E0438">
      <w:pPr>
        <w:spacing w:line="276" w:lineRule="auto"/>
        <w:jc w:val="both"/>
        <w:rPr>
          <w:rFonts w:ascii="Arial" w:eastAsia="Arial" w:hAnsi="Arial" w:cs="Arial"/>
          <w:color w:val="000000"/>
        </w:rPr>
      </w:pPr>
      <w:r>
        <w:rPr>
          <w:rFonts w:ascii="Arial" w:eastAsia="Arial" w:hAnsi="Arial" w:cs="Arial"/>
          <w:color w:val="000000"/>
        </w:rPr>
        <w:t>6.1 – Após a homologação e adjudicação, caso se conclua pela contratação, será firmado Termo de Contrato ou emitido instrumento equivalente.</w:t>
      </w:r>
    </w:p>
    <w:p w:rsidR="009E0438" w:rsidRDefault="009E0438" w:rsidP="009E0438">
      <w:pPr>
        <w:spacing w:line="276" w:lineRule="auto"/>
        <w:jc w:val="both"/>
        <w:rPr>
          <w:rFonts w:ascii="Arial" w:eastAsia="Arial" w:hAnsi="Arial" w:cs="Arial"/>
          <w:color w:val="000000"/>
        </w:rPr>
      </w:pPr>
      <w:r>
        <w:rPr>
          <w:rFonts w:ascii="Arial" w:eastAsia="Arial" w:hAnsi="Arial" w:cs="Arial"/>
          <w:b/>
          <w:color w:val="000000" w:themeColor="text1"/>
        </w:rPr>
        <w:t>NOTA EXPLICATIVA</w:t>
      </w:r>
      <w:r>
        <w:rPr>
          <w:rFonts w:ascii="Arial" w:eastAsia="Arial" w:hAnsi="Arial" w:cs="Arial"/>
          <w:color w:val="000000" w:themeColor="text1"/>
        </w:rPr>
        <w:t xml:space="preserve">: De acordo com o art. 95 da Lei nº 14.133/21, o termo de contrato é facultativo nas contratações fundadas no art. 75, incisos I e II (dispensa por valor) e no caso de compras com entrega imediata. </w:t>
      </w:r>
      <w:r>
        <w:rPr>
          <w:rFonts w:ascii="Arial" w:eastAsia="Arial" w:hAnsi="Arial" w:cs="Arial"/>
          <w:color w:val="000000"/>
        </w:rPr>
        <w:t>Assim, caso não haja termo de contrato, este poderá ser substituído por outros instrumentos hábeis, como carta contrato, nota de empenho de despesa ou autorização de compra, nos quais deve constar expressamente a vinculação à proposta e aos termos do aviso de dispensa. A redação do presente tópico procura abarcar ambas as hipóteses, sem prejuízo de eventuais ajustes que se façam necessários.</w:t>
      </w:r>
    </w:p>
    <w:p w:rsidR="009E0438" w:rsidRDefault="009E0438" w:rsidP="009E0438">
      <w:pPr>
        <w:spacing w:line="276" w:lineRule="auto"/>
        <w:jc w:val="both"/>
        <w:rPr>
          <w:rFonts w:ascii="Arial" w:eastAsia="Arial" w:hAnsi="Arial" w:cs="Arial"/>
          <w:color w:val="000000"/>
        </w:rPr>
      </w:pPr>
      <w:r>
        <w:rPr>
          <w:rFonts w:ascii="Arial" w:eastAsia="Arial" w:hAnsi="Arial" w:cs="Arial"/>
          <w:color w:val="000000"/>
        </w:rPr>
        <w:t xml:space="preserve">6.2 – O adjudicatário terá o prazo de </w:t>
      </w:r>
      <w:r>
        <w:rPr>
          <w:rFonts w:ascii="Arial" w:eastAsia="Arial" w:hAnsi="Arial" w:cs="Arial"/>
        </w:rPr>
        <w:t>02 (dois) dias úteis</w:t>
      </w:r>
      <w:r>
        <w:rPr>
          <w:rFonts w:ascii="Arial" w:eastAsia="Arial" w:hAnsi="Arial" w:cs="Arial"/>
          <w:color w:val="000000"/>
        </w:rPr>
        <w:t xml:space="preserve">, contados a partir da data de sua convocação, para </w:t>
      </w:r>
      <w:r>
        <w:rPr>
          <w:rFonts w:ascii="Arial" w:eastAsia="Arial" w:hAnsi="Arial" w:cs="Arial"/>
        </w:rPr>
        <w:t xml:space="preserve">assinar o Termo de Contrato ou aceitar instrumento equivalente, conforme o caso (Nota de Empenho/Carta Contrato/Autorização), </w:t>
      </w:r>
      <w:r>
        <w:rPr>
          <w:rFonts w:ascii="Arial" w:eastAsia="Arial" w:hAnsi="Arial" w:cs="Arial"/>
          <w:color w:val="000000"/>
        </w:rPr>
        <w:t xml:space="preserve">sob pena de decair do direito à contratação, sem prejuízo das sanções previstas neste Aviso de Contratação Direta. </w:t>
      </w:r>
    </w:p>
    <w:p w:rsidR="009E0438" w:rsidRDefault="009E0438" w:rsidP="009E0438">
      <w:pPr>
        <w:spacing w:line="276" w:lineRule="auto"/>
        <w:jc w:val="both"/>
        <w:rPr>
          <w:rFonts w:ascii="Arial" w:eastAsia="Arial" w:hAnsi="Arial" w:cs="Arial"/>
        </w:rPr>
      </w:pPr>
      <w:r>
        <w:rPr>
          <w:rFonts w:ascii="Arial" w:eastAsia="Arial" w:hAnsi="Arial" w:cs="Arial"/>
          <w:color w:val="000000"/>
        </w:rPr>
        <w:t xml:space="preserve">6.3 – </w:t>
      </w:r>
      <w:r>
        <w:rPr>
          <w:rFonts w:ascii="Arial" w:eastAsia="Arial" w:hAnsi="Arial" w:cs="Arial"/>
        </w:rPr>
        <w:t xml:space="preserve">Alternativamente à convocação para comparecer perante o órgão ou entidade para a assinatura do Termo de Contrato, a Administração poderá encaminhá-lo para assinatura, </w:t>
      </w:r>
      <w:r>
        <w:rPr>
          <w:rFonts w:ascii="Arial" w:eastAsia="Arial" w:hAnsi="Arial" w:cs="Arial"/>
        </w:rPr>
        <w:lastRenderedPageBreak/>
        <w:t xml:space="preserve">mediante correspondência postal com aviso de recebimento (AR) ou meio eletrônico, para que seja assinado e devolvido no prazo de 03 (três) dias, a contar da data de seu recebimento. </w:t>
      </w:r>
    </w:p>
    <w:p w:rsidR="009E0438" w:rsidRDefault="009E0438" w:rsidP="009E0438">
      <w:pPr>
        <w:spacing w:line="276" w:lineRule="auto"/>
        <w:jc w:val="both"/>
        <w:rPr>
          <w:rFonts w:ascii="Arial" w:eastAsia="Arial" w:hAnsi="Arial" w:cs="Arial"/>
          <w:color w:val="000000"/>
        </w:rPr>
      </w:pPr>
      <w:r>
        <w:rPr>
          <w:rFonts w:ascii="Arial" w:eastAsia="Arial" w:hAnsi="Arial" w:cs="Arial"/>
          <w:color w:val="000000"/>
        </w:rPr>
        <w:t>6.4 – O prazo previsto para assinatura do contrato ou aceitação da nota de empenho ou instrumento equivalente poderá ser prorrogado</w:t>
      </w:r>
      <w:r>
        <w:rPr>
          <w:rFonts w:ascii="Arial" w:hAnsi="Arial" w:cs="Arial"/>
        </w:rPr>
        <w:t>1 (uma) vez</w:t>
      </w:r>
      <w:r>
        <w:rPr>
          <w:rFonts w:ascii="Arial" w:eastAsia="Arial" w:hAnsi="Arial" w:cs="Arial"/>
        </w:rPr>
        <w:t xml:space="preserve">, </w:t>
      </w:r>
      <w:r>
        <w:rPr>
          <w:rFonts w:ascii="Arial" w:eastAsia="Arial" w:hAnsi="Arial" w:cs="Arial"/>
          <w:color w:val="000000"/>
        </w:rPr>
        <w:t>por igual período, por solicitação justificada do adjudicatário e aceita pela Administração.</w:t>
      </w:r>
    </w:p>
    <w:p w:rsidR="009E0438" w:rsidRDefault="009E0438" w:rsidP="009E0438">
      <w:pPr>
        <w:spacing w:line="276" w:lineRule="auto"/>
        <w:jc w:val="both"/>
        <w:rPr>
          <w:rFonts w:ascii="Arial" w:eastAsia="Arial" w:hAnsi="Arial" w:cs="Arial"/>
        </w:rPr>
      </w:pPr>
      <w:r>
        <w:rPr>
          <w:rFonts w:ascii="Arial" w:eastAsia="Arial" w:hAnsi="Arial" w:cs="Arial"/>
          <w:color w:val="000000"/>
        </w:rPr>
        <w:t xml:space="preserve">6.5 – </w:t>
      </w:r>
      <w:r>
        <w:rPr>
          <w:rFonts w:ascii="Arial" w:eastAsia="Arial" w:hAnsi="Arial" w:cs="Arial"/>
        </w:rPr>
        <w:t>O Aceite da Nota de Empenho ou do instrumento equivalente, emitida à empresa adjudicada, implica no reconhecimento de que:</w:t>
      </w:r>
    </w:p>
    <w:p w:rsidR="009E0438" w:rsidRDefault="009E0438" w:rsidP="009E0438">
      <w:pPr>
        <w:spacing w:line="276" w:lineRule="auto"/>
        <w:jc w:val="both"/>
        <w:rPr>
          <w:rFonts w:ascii="Arial" w:eastAsia="Arial" w:hAnsi="Arial" w:cs="Arial"/>
        </w:rPr>
      </w:pPr>
      <w:r>
        <w:rPr>
          <w:rFonts w:ascii="Arial" w:eastAsia="Arial" w:hAnsi="Arial" w:cs="Arial"/>
        </w:rPr>
        <w:t>a) A referida nota está substituindo o contrato, aplicando-se à relação de negócios ali estabelecida as disposições da Lei nº 14.133/2021;</w:t>
      </w:r>
    </w:p>
    <w:p w:rsidR="009E0438" w:rsidRDefault="009E0438" w:rsidP="009E0438">
      <w:pPr>
        <w:spacing w:line="276" w:lineRule="auto"/>
        <w:jc w:val="both"/>
        <w:rPr>
          <w:rFonts w:ascii="Arial" w:eastAsia="Arial" w:hAnsi="Arial" w:cs="Arial"/>
        </w:rPr>
      </w:pPr>
      <w:r>
        <w:rPr>
          <w:rFonts w:ascii="Arial" w:eastAsia="Arial" w:hAnsi="Arial" w:cs="Arial"/>
        </w:rPr>
        <w:t>b) A contratada se vincula à sua proposta e às previsões contidas no aviso de contratação direta e seus anexos;</w:t>
      </w:r>
    </w:p>
    <w:p w:rsidR="009E0438" w:rsidRDefault="009E0438" w:rsidP="009E0438">
      <w:pPr>
        <w:spacing w:line="276" w:lineRule="auto"/>
        <w:jc w:val="both"/>
        <w:rPr>
          <w:rFonts w:ascii="Arial" w:eastAsia="Arial" w:hAnsi="Arial" w:cs="Arial"/>
        </w:rPr>
      </w:pPr>
      <w:r>
        <w:rPr>
          <w:rFonts w:ascii="Arial" w:eastAsia="Arial" w:hAnsi="Arial" w:cs="Arial"/>
        </w:rPr>
        <w:t>c) A contratada reconhece que as hipóteses de rescisão são aquelas previstas nos artigos 137 e 138 da Lei nº 14.133/21 e reconhece os direitos da Administração previstos nos artigos 137 a 139 da mesma Lei.</w:t>
      </w:r>
    </w:p>
    <w:p w:rsidR="009E0438" w:rsidRDefault="009E0438" w:rsidP="009E0438">
      <w:pPr>
        <w:spacing w:line="276" w:lineRule="auto"/>
        <w:jc w:val="both"/>
        <w:rPr>
          <w:rFonts w:ascii="Arial" w:eastAsia="Arial" w:hAnsi="Arial" w:cs="Arial"/>
          <w:color w:val="000000"/>
        </w:rPr>
      </w:pPr>
      <w:r>
        <w:rPr>
          <w:rFonts w:ascii="Arial" w:eastAsia="Arial" w:hAnsi="Arial" w:cs="Arial"/>
          <w:color w:val="000000"/>
        </w:rPr>
        <w:t xml:space="preserve">6.6 – O prazo de vigência da contratação é de </w:t>
      </w:r>
      <w:r>
        <w:rPr>
          <w:rFonts w:ascii="Arial" w:eastAsia="Arial" w:hAnsi="Arial" w:cs="Arial"/>
        </w:rPr>
        <w:t xml:space="preserve">12 meses </w:t>
      </w:r>
      <w:r>
        <w:rPr>
          <w:rFonts w:ascii="Arial" w:eastAsia="Arial" w:hAnsi="Arial" w:cs="Arial"/>
          <w:color w:val="000000"/>
        </w:rPr>
        <w:t>prorrogável conforme previsão nos anexos a este aviso de contratação direta se for o caso.</w:t>
      </w:r>
    </w:p>
    <w:p w:rsidR="009E0438" w:rsidRDefault="009E0438" w:rsidP="009E0438">
      <w:pPr>
        <w:spacing w:line="276" w:lineRule="auto"/>
        <w:jc w:val="both"/>
        <w:rPr>
          <w:rFonts w:ascii="Arial" w:hAnsi="Arial" w:cs="Arial"/>
        </w:rPr>
      </w:pPr>
      <w:r>
        <w:rPr>
          <w:rFonts w:ascii="Arial" w:eastAsia="Arial" w:hAnsi="Arial" w:cs="Arial"/>
          <w:color w:val="000000"/>
        </w:rPr>
        <w:t>6.7 –</w:t>
      </w:r>
      <w:r>
        <w:rPr>
          <w:rFonts w:ascii="Arial" w:hAnsi="Arial" w:cs="Arial"/>
        </w:rPr>
        <w:t>A execução se dará mediante Ordem de Fornecimento emitida pelo departamento de compras, cabendo ao fornecedor providenciar a respectiva execução em até 05 (cinco) dias úteis a contar do recebimento, sem nenhum custo para o município. Todas as despesas provenientes da execução, tais como transporte, carga, mão-de-obra, equipamentos e quaisquer outros serão de caráter exclusivo da fornecedor.</w:t>
      </w:r>
    </w:p>
    <w:p w:rsidR="009E0438" w:rsidRDefault="009E0438" w:rsidP="009E0438">
      <w:pPr>
        <w:spacing w:line="276" w:lineRule="auto"/>
        <w:jc w:val="both"/>
        <w:rPr>
          <w:rFonts w:ascii="Arial" w:hAnsi="Arial" w:cs="Arial"/>
        </w:rPr>
      </w:pPr>
    </w:p>
    <w:p w:rsidR="009E0438" w:rsidRDefault="009E0438" w:rsidP="009E0438">
      <w:pPr>
        <w:pBdr>
          <w:top w:val="double" w:sz="4" w:space="1" w:color="000000"/>
          <w:bottom w:val="double" w:sz="4" w:space="1" w:color="000000"/>
        </w:pBdr>
        <w:spacing w:line="276" w:lineRule="auto"/>
        <w:jc w:val="center"/>
        <w:rPr>
          <w:rFonts w:ascii="Arial" w:hAnsi="Arial" w:cs="Arial"/>
          <w:b/>
        </w:rPr>
      </w:pPr>
      <w:r>
        <w:rPr>
          <w:rFonts w:ascii="Arial" w:hAnsi="Arial" w:cs="Arial"/>
          <w:b/>
        </w:rPr>
        <w:t>7 - SANÇÕES</w:t>
      </w:r>
    </w:p>
    <w:p w:rsidR="009E0438" w:rsidRDefault="009E0438" w:rsidP="009E0438">
      <w:pPr>
        <w:spacing w:line="276" w:lineRule="auto"/>
        <w:jc w:val="both"/>
        <w:rPr>
          <w:rFonts w:ascii="Arial" w:hAnsi="Arial" w:cs="Arial"/>
        </w:rPr>
      </w:pPr>
      <w:r>
        <w:rPr>
          <w:rFonts w:ascii="Arial" w:hAnsi="Arial" w:cs="Arial"/>
        </w:rPr>
        <w:t xml:space="preserve">7.1 – Comete infração administrativa o fornecedor que cometer quaisquer das infrações previstas no art. 155 da Lei n.º 14.133, de 2021, quais sejam: </w:t>
      </w:r>
    </w:p>
    <w:p w:rsidR="009E0438" w:rsidRDefault="009E0438" w:rsidP="009E0438">
      <w:pPr>
        <w:spacing w:line="276" w:lineRule="auto"/>
        <w:jc w:val="both"/>
        <w:rPr>
          <w:rFonts w:ascii="Arial" w:hAnsi="Arial" w:cs="Arial"/>
        </w:rPr>
      </w:pPr>
      <w:r>
        <w:rPr>
          <w:rFonts w:ascii="Arial" w:hAnsi="Arial" w:cs="Arial"/>
          <w:color w:val="000000"/>
        </w:rPr>
        <w:t>a) Dar causa à inexecução parcial do contrato</w:t>
      </w:r>
      <w:r>
        <w:rPr>
          <w:rFonts w:ascii="Arial" w:hAnsi="Arial" w:cs="Arial"/>
        </w:rPr>
        <w:t>;</w:t>
      </w:r>
    </w:p>
    <w:p w:rsidR="009E0438" w:rsidRDefault="009E0438" w:rsidP="009E0438">
      <w:pPr>
        <w:spacing w:line="276" w:lineRule="auto"/>
        <w:jc w:val="both"/>
        <w:rPr>
          <w:rFonts w:ascii="Arial" w:hAnsi="Arial" w:cs="Arial"/>
        </w:rPr>
      </w:pPr>
      <w:r>
        <w:rPr>
          <w:rFonts w:ascii="Arial" w:hAnsi="Arial" w:cs="Arial"/>
          <w:color w:val="000000"/>
        </w:rPr>
        <w:t>b) Dar causa à inexecução parcial do contrato que cause grave dano à Administração, ao funcionamento dos serviços públicos ou ao interesse coletivo;</w:t>
      </w:r>
    </w:p>
    <w:p w:rsidR="009E0438" w:rsidRDefault="009E0438" w:rsidP="009E0438">
      <w:pPr>
        <w:spacing w:line="276" w:lineRule="auto"/>
        <w:jc w:val="both"/>
        <w:rPr>
          <w:rFonts w:ascii="Arial" w:hAnsi="Arial" w:cs="Arial"/>
        </w:rPr>
      </w:pPr>
      <w:r>
        <w:rPr>
          <w:rFonts w:ascii="Arial" w:hAnsi="Arial" w:cs="Arial"/>
          <w:color w:val="000000"/>
        </w:rPr>
        <w:t>c) Dar causa à inexecução total do contrato e deixar de entregar a documentação exigida para o certame;</w:t>
      </w:r>
    </w:p>
    <w:p w:rsidR="009E0438" w:rsidRDefault="009E0438" w:rsidP="009E0438">
      <w:pPr>
        <w:spacing w:line="276" w:lineRule="auto"/>
        <w:jc w:val="both"/>
        <w:rPr>
          <w:rFonts w:ascii="Arial" w:hAnsi="Arial" w:cs="Arial"/>
        </w:rPr>
      </w:pPr>
      <w:r>
        <w:rPr>
          <w:rFonts w:ascii="Arial" w:hAnsi="Arial" w:cs="Arial"/>
          <w:color w:val="000000"/>
        </w:rPr>
        <w:t>d) Não manter a proposta, salvo em decorrência de fato superveniente devidamente justificado;</w:t>
      </w:r>
    </w:p>
    <w:p w:rsidR="009E0438" w:rsidRDefault="009E0438" w:rsidP="009E0438">
      <w:pPr>
        <w:spacing w:line="276" w:lineRule="auto"/>
        <w:jc w:val="both"/>
        <w:rPr>
          <w:rFonts w:ascii="Arial" w:hAnsi="Arial" w:cs="Arial"/>
        </w:rPr>
      </w:pPr>
      <w:r>
        <w:rPr>
          <w:rFonts w:ascii="Arial" w:hAnsi="Arial" w:cs="Arial"/>
          <w:color w:val="000000"/>
        </w:rPr>
        <w:t>e) Não celebrar o contrato ou não entregar a documentação exigida para a contratação, quando convocado dentro do prazo de validade de sua proposta;</w:t>
      </w:r>
    </w:p>
    <w:p w:rsidR="009E0438" w:rsidRDefault="009E0438" w:rsidP="009E0438">
      <w:pPr>
        <w:spacing w:line="276" w:lineRule="auto"/>
        <w:jc w:val="both"/>
        <w:rPr>
          <w:rFonts w:ascii="Arial" w:hAnsi="Arial" w:cs="Arial"/>
        </w:rPr>
      </w:pPr>
      <w:r>
        <w:rPr>
          <w:rFonts w:ascii="Arial" w:hAnsi="Arial" w:cs="Arial"/>
          <w:color w:val="000000"/>
        </w:rPr>
        <w:t>f) Ensejar o retardamento da execução ou da entrega do objeto da licitação sem motivo justificado;</w:t>
      </w:r>
    </w:p>
    <w:p w:rsidR="009E0438" w:rsidRDefault="009E0438" w:rsidP="009E0438">
      <w:pPr>
        <w:spacing w:line="276" w:lineRule="auto"/>
        <w:jc w:val="both"/>
        <w:rPr>
          <w:rFonts w:ascii="Arial" w:hAnsi="Arial" w:cs="Arial"/>
        </w:rPr>
      </w:pPr>
      <w:r>
        <w:rPr>
          <w:rFonts w:ascii="Arial" w:hAnsi="Arial" w:cs="Arial"/>
          <w:color w:val="000000"/>
        </w:rPr>
        <w:t>g) Apresentar declaração ou documentação falsa exigida para o certame ou prestar declaração falsa durante a dispensa eletrônica ou a execução do contrato;</w:t>
      </w:r>
    </w:p>
    <w:p w:rsidR="009E0438" w:rsidRDefault="009E0438" w:rsidP="009E0438">
      <w:pPr>
        <w:spacing w:line="276" w:lineRule="auto"/>
        <w:jc w:val="both"/>
        <w:rPr>
          <w:rFonts w:ascii="Arial" w:hAnsi="Arial" w:cs="Arial"/>
        </w:rPr>
      </w:pPr>
      <w:r>
        <w:rPr>
          <w:rFonts w:ascii="Arial" w:hAnsi="Arial" w:cs="Arial"/>
          <w:color w:val="000000"/>
        </w:rPr>
        <w:t>h) Fraudar a dispensa eletrônica ou praticar ato fraudulento na execução do contrato;</w:t>
      </w:r>
    </w:p>
    <w:p w:rsidR="009E0438" w:rsidRDefault="009E0438" w:rsidP="009E0438">
      <w:pPr>
        <w:spacing w:line="276" w:lineRule="auto"/>
        <w:jc w:val="both"/>
        <w:rPr>
          <w:rFonts w:ascii="Arial" w:hAnsi="Arial" w:cs="Arial"/>
        </w:rPr>
      </w:pPr>
      <w:r>
        <w:rPr>
          <w:rFonts w:ascii="Arial" w:hAnsi="Arial" w:cs="Arial"/>
          <w:color w:val="000000"/>
        </w:rPr>
        <w:t>i) Comportar-se de modo inidôneo ou cometer fraude de qualquer natureza;</w:t>
      </w:r>
    </w:p>
    <w:p w:rsidR="009E0438" w:rsidRDefault="009E0438" w:rsidP="009E0438">
      <w:pPr>
        <w:spacing w:line="276" w:lineRule="auto"/>
        <w:jc w:val="both"/>
        <w:rPr>
          <w:rFonts w:ascii="Arial" w:hAnsi="Arial" w:cs="Arial"/>
        </w:rPr>
      </w:pPr>
      <w:r>
        <w:rPr>
          <w:rFonts w:ascii="Arial" w:hAnsi="Arial" w:cs="Arial"/>
        </w:rPr>
        <w:t>j) Considera-se comportamento inidôneo, entre outros, a declaração falsa quanto às condições de participação, quanto ao enquadramento como ME/EPP ou o conluio entre os fornecedores, em qualquer momento da dispensa, mesmo após o encerramento da fase de lances.</w:t>
      </w:r>
    </w:p>
    <w:p w:rsidR="009E0438" w:rsidRDefault="009E0438" w:rsidP="009E0438">
      <w:pPr>
        <w:spacing w:line="276" w:lineRule="auto"/>
        <w:jc w:val="both"/>
        <w:rPr>
          <w:rFonts w:ascii="Arial" w:hAnsi="Arial" w:cs="Arial"/>
        </w:rPr>
      </w:pPr>
      <w:r>
        <w:rPr>
          <w:rFonts w:ascii="Arial" w:hAnsi="Arial" w:cs="Arial"/>
          <w:color w:val="000000"/>
        </w:rPr>
        <w:t>k) Praticar atos ilícitos com vistas a frustrar os objetivos deste certame.</w:t>
      </w:r>
    </w:p>
    <w:p w:rsidR="009E0438" w:rsidRDefault="009E0438" w:rsidP="009E0438">
      <w:pPr>
        <w:spacing w:line="276" w:lineRule="auto"/>
        <w:jc w:val="both"/>
        <w:rPr>
          <w:rFonts w:ascii="Arial" w:hAnsi="Arial" w:cs="Arial"/>
          <w:color w:val="000000"/>
        </w:rPr>
      </w:pPr>
      <w:r>
        <w:rPr>
          <w:rFonts w:ascii="Arial" w:hAnsi="Arial" w:cs="Arial"/>
          <w:color w:val="000000"/>
        </w:rPr>
        <w:t>l) Praticar ato lesivo previsto no </w:t>
      </w:r>
      <w:hyperlink r:id="rId7" w:anchor="art5" w:history="1">
        <w:r>
          <w:rPr>
            <w:rFonts w:ascii="Arial" w:hAnsi="Arial" w:cs="Arial"/>
            <w:color w:val="000000"/>
          </w:rPr>
          <w:t>art. 5º da Lei nº 12.846, de 1º de agosto de 2013.</w:t>
        </w:r>
      </w:hyperlink>
    </w:p>
    <w:p w:rsidR="009E0438" w:rsidRDefault="009E0438" w:rsidP="009E0438">
      <w:pPr>
        <w:spacing w:line="276" w:lineRule="auto"/>
        <w:jc w:val="both"/>
        <w:rPr>
          <w:rFonts w:ascii="Arial" w:hAnsi="Arial" w:cs="Arial"/>
        </w:rPr>
      </w:pPr>
      <w:r>
        <w:rPr>
          <w:rFonts w:ascii="Arial" w:hAnsi="Arial" w:cs="Arial"/>
        </w:rPr>
        <w:t>7.2 – O fornecedor que cometer qualquer das infrações discriminadas nos subitens anteriores ficará sujeito, sem prejuízo da responsabilidade civil e criminal, às seguintes sanções:</w:t>
      </w:r>
    </w:p>
    <w:p w:rsidR="009E0438" w:rsidRDefault="009E0438" w:rsidP="009E0438">
      <w:pPr>
        <w:spacing w:line="276" w:lineRule="auto"/>
        <w:jc w:val="both"/>
        <w:rPr>
          <w:rFonts w:ascii="Arial" w:hAnsi="Arial" w:cs="Arial"/>
        </w:rPr>
      </w:pPr>
      <w:r>
        <w:rPr>
          <w:rFonts w:ascii="Arial" w:hAnsi="Arial" w:cs="Arial"/>
        </w:rPr>
        <w:lastRenderedPageBreak/>
        <w:t>7.2.1) Advertência pela falta da alínea “a” deste aviso de contratação direta, quando não se justificar a imposição de penalidade mais grave;</w:t>
      </w:r>
    </w:p>
    <w:p w:rsidR="009E0438" w:rsidRDefault="009E0438" w:rsidP="009E0438">
      <w:pPr>
        <w:spacing w:line="276" w:lineRule="auto"/>
        <w:jc w:val="both"/>
        <w:rPr>
          <w:rFonts w:ascii="Arial" w:hAnsi="Arial" w:cs="Arial"/>
        </w:rPr>
      </w:pPr>
      <w:r>
        <w:rPr>
          <w:rFonts w:ascii="Arial" w:hAnsi="Arial" w:cs="Arial"/>
        </w:rPr>
        <w:t>7.2.2) Multa de 10% (dez por cento) sobre o valor estimado do(s) item(s) prejudicado(s) pela conduta do fornecedor, por qualquer das infrações das alíneas “B” a “K”;</w:t>
      </w:r>
    </w:p>
    <w:p w:rsidR="009E0438" w:rsidRDefault="009E0438" w:rsidP="009E0438">
      <w:pPr>
        <w:spacing w:line="276" w:lineRule="auto"/>
        <w:jc w:val="both"/>
        <w:rPr>
          <w:rFonts w:ascii="Arial" w:hAnsi="Arial" w:cs="Arial"/>
        </w:rPr>
      </w:pPr>
      <w:r>
        <w:rPr>
          <w:rFonts w:ascii="Arial" w:hAnsi="Arial" w:cs="Arial"/>
          <w:color w:val="000000"/>
        </w:rPr>
        <w:t>7.2.3) Impedimento de licitar e contratar no âmbito da Administração Pública direta e indireta pelo prazo máximo de 03 (três) anos, nos casos das alíneas “B” a “F” deste aviso de contratação direta, quando não se justificar a imposição de penalidade mais grave</w:t>
      </w:r>
      <w:r>
        <w:rPr>
          <w:rFonts w:ascii="Arial" w:hAnsi="Arial" w:cs="Arial"/>
        </w:rPr>
        <w:t>;</w:t>
      </w:r>
    </w:p>
    <w:p w:rsidR="009E0438" w:rsidRDefault="009E0438" w:rsidP="009E0438">
      <w:pPr>
        <w:spacing w:line="276" w:lineRule="auto"/>
        <w:jc w:val="both"/>
        <w:rPr>
          <w:rFonts w:ascii="Arial" w:hAnsi="Arial" w:cs="Arial"/>
        </w:rPr>
      </w:pPr>
      <w:r>
        <w:rPr>
          <w:rFonts w:ascii="Arial" w:hAnsi="Arial" w:cs="Arial"/>
          <w:color w:val="000000"/>
        </w:rPr>
        <w:t>7.2.4) Declaração de inidoneidade para licitar ou contratar, que impedirá o responsável de licitar ou contratar no âmbito da Administração Pública direta e indireta de todos os entes federativos, pelo prazo mínimo de 3 (três) anos e máximo de 6 (seis) anos, nos casos dos subitens “G” a “L”, bem como nos demais casos que justifiquem a imposição da penalidade mais grave</w:t>
      </w:r>
      <w:r>
        <w:rPr>
          <w:rFonts w:ascii="Arial" w:hAnsi="Arial" w:cs="Arial"/>
        </w:rPr>
        <w:t>;</w:t>
      </w:r>
    </w:p>
    <w:p w:rsidR="009E0438" w:rsidRDefault="009E0438" w:rsidP="009E0438">
      <w:pPr>
        <w:spacing w:line="276" w:lineRule="auto"/>
        <w:jc w:val="both"/>
        <w:rPr>
          <w:rFonts w:ascii="Arial" w:hAnsi="Arial" w:cs="Arial"/>
        </w:rPr>
      </w:pPr>
      <w:r>
        <w:rPr>
          <w:rFonts w:ascii="Arial" w:hAnsi="Arial" w:cs="Arial"/>
        </w:rPr>
        <w:t>7.3 – Na aplicação das sanções serão considerados:</w:t>
      </w:r>
    </w:p>
    <w:p w:rsidR="009E0438" w:rsidRDefault="009E0438" w:rsidP="009E0438">
      <w:pPr>
        <w:spacing w:line="276" w:lineRule="auto"/>
        <w:jc w:val="both"/>
        <w:rPr>
          <w:rFonts w:ascii="Arial" w:hAnsi="Arial" w:cs="Arial"/>
        </w:rPr>
      </w:pPr>
      <w:r>
        <w:rPr>
          <w:rFonts w:ascii="Arial" w:hAnsi="Arial" w:cs="Arial"/>
        </w:rPr>
        <w:t>a) A natureza e a gravidade da infração cometida;</w:t>
      </w:r>
    </w:p>
    <w:p w:rsidR="009E0438" w:rsidRDefault="009E0438" w:rsidP="009E0438">
      <w:pPr>
        <w:spacing w:line="276" w:lineRule="auto"/>
        <w:jc w:val="both"/>
        <w:rPr>
          <w:rFonts w:ascii="Arial" w:hAnsi="Arial" w:cs="Arial"/>
        </w:rPr>
      </w:pPr>
      <w:r>
        <w:rPr>
          <w:rFonts w:ascii="Arial" w:hAnsi="Arial" w:cs="Arial"/>
        </w:rPr>
        <w:t>b) As peculiaridades do caso concreto;</w:t>
      </w:r>
    </w:p>
    <w:p w:rsidR="009E0438" w:rsidRDefault="009E0438" w:rsidP="009E0438">
      <w:pPr>
        <w:spacing w:line="276" w:lineRule="auto"/>
        <w:jc w:val="both"/>
        <w:rPr>
          <w:rFonts w:ascii="Arial" w:hAnsi="Arial" w:cs="Arial"/>
        </w:rPr>
      </w:pPr>
      <w:r>
        <w:rPr>
          <w:rFonts w:ascii="Arial" w:hAnsi="Arial" w:cs="Arial"/>
        </w:rPr>
        <w:t>c) As circunstâncias agravantes ou atenuantes;</w:t>
      </w:r>
    </w:p>
    <w:p w:rsidR="009E0438" w:rsidRDefault="009E0438" w:rsidP="009E0438">
      <w:pPr>
        <w:spacing w:line="276" w:lineRule="auto"/>
        <w:jc w:val="both"/>
        <w:rPr>
          <w:rFonts w:ascii="Arial" w:hAnsi="Arial" w:cs="Arial"/>
        </w:rPr>
      </w:pPr>
      <w:r>
        <w:rPr>
          <w:rFonts w:ascii="Arial" w:hAnsi="Arial" w:cs="Arial"/>
        </w:rPr>
        <w:t>d) Os danos que dela provierem para a Administração Pública;</w:t>
      </w:r>
    </w:p>
    <w:p w:rsidR="009E0438" w:rsidRDefault="009E0438" w:rsidP="009E0438">
      <w:pPr>
        <w:spacing w:line="276" w:lineRule="auto"/>
        <w:jc w:val="both"/>
        <w:rPr>
          <w:rFonts w:ascii="Arial" w:hAnsi="Arial" w:cs="Arial"/>
        </w:rPr>
      </w:pPr>
      <w:r>
        <w:rPr>
          <w:rFonts w:ascii="Arial" w:hAnsi="Arial" w:cs="Arial"/>
        </w:rPr>
        <w:t>e) A implantação ou o aperfeiçoamento de programa de integridade, conforme normas e orientações dos órgãos de controle.</w:t>
      </w:r>
    </w:p>
    <w:p w:rsidR="009E0438" w:rsidRDefault="009E0438" w:rsidP="009E0438">
      <w:pPr>
        <w:spacing w:line="276" w:lineRule="auto"/>
        <w:jc w:val="both"/>
        <w:rPr>
          <w:rFonts w:ascii="Arial" w:hAnsi="Arial" w:cs="Arial"/>
        </w:rPr>
      </w:pPr>
      <w:bookmarkStart w:id="1" w:name="art156§6"/>
      <w:bookmarkStart w:id="2" w:name="art156§7"/>
      <w:bookmarkStart w:id="3" w:name="art156§8"/>
      <w:bookmarkEnd w:id="1"/>
      <w:bookmarkEnd w:id="2"/>
      <w:bookmarkEnd w:id="3"/>
      <w:r>
        <w:rPr>
          <w:rFonts w:ascii="Arial" w:hAnsi="Arial" w:cs="Arial"/>
        </w:rPr>
        <w:t>7.4 - Se a multa aplicada e as indenizações cabíveis forem superiores ao valor de pagamento eventualmente devido pela administração ao contratado, além da perda desse valor, a diferença será descontada da garantia prestada ou será cobrada judicialmente.</w:t>
      </w:r>
    </w:p>
    <w:p w:rsidR="009E0438" w:rsidRDefault="009E0438" w:rsidP="009E0438">
      <w:pPr>
        <w:spacing w:line="276" w:lineRule="auto"/>
        <w:jc w:val="both"/>
        <w:rPr>
          <w:rFonts w:ascii="Arial" w:hAnsi="Arial" w:cs="Arial"/>
        </w:rPr>
      </w:pPr>
      <w:r>
        <w:rPr>
          <w:rFonts w:ascii="Arial" w:hAnsi="Arial" w:cs="Arial"/>
        </w:rPr>
        <w:t xml:space="preserve">7.5 – </w:t>
      </w:r>
      <w:bookmarkStart w:id="4" w:name="art156§9"/>
      <w:bookmarkEnd w:id="4"/>
      <w:r>
        <w:rPr>
          <w:rFonts w:ascii="Arial" w:hAnsi="Arial" w:cs="Arial"/>
        </w:rPr>
        <w:t>A aplicação das sanções previstas neste aviso de contratação direta, em hipótese alguma, a obrigação de reparação integral do dano causado à administração pública.</w:t>
      </w:r>
    </w:p>
    <w:p w:rsidR="009E0438" w:rsidRDefault="009E0438" w:rsidP="009E0438">
      <w:pPr>
        <w:spacing w:line="276" w:lineRule="auto"/>
        <w:jc w:val="both"/>
        <w:rPr>
          <w:rFonts w:ascii="Arial" w:hAnsi="Arial" w:cs="Arial"/>
        </w:rPr>
      </w:pPr>
      <w:r>
        <w:rPr>
          <w:rFonts w:ascii="Arial" w:hAnsi="Arial" w:cs="Arial"/>
        </w:rPr>
        <w:t>7.6 – A penalidade de multa pode ser aplicada cumulativamente com as demais sanções.</w:t>
      </w:r>
    </w:p>
    <w:p w:rsidR="009E0438" w:rsidRDefault="009E0438" w:rsidP="009E0438">
      <w:pPr>
        <w:spacing w:line="276" w:lineRule="auto"/>
        <w:jc w:val="both"/>
        <w:rPr>
          <w:rFonts w:ascii="Arial" w:hAnsi="Arial" w:cs="Arial"/>
        </w:rPr>
      </w:pPr>
      <w:r>
        <w:rPr>
          <w:rFonts w:ascii="Arial" w:hAnsi="Arial" w:cs="Arial"/>
        </w:rPr>
        <w:t>7.7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9E0438" w:rsidRDefault="009E0438" w:rsidP="009E0438">
      <w:pPr>
        <w:spacing w:line="276" w:lineRule="auto"/>
        <w:jc w:val="both"/>
        <w:rPr>
          <w:rFonts w:ascii="Arial" w:hAnsi="Arial" w:cs="Arial"/>
        </w:rPr>
      </w:pPr>
      <w:r>
        <w:rPr>
          <w:rFonts w:ascii="Arial" w:hAnsi="Arial" w:cs="Arial"/>
        </w:rPr>
        <w:t>7.8 – A apuração e o julgamento das demais infrações administrativas não consideradas como ato lesivo à Administração Pública nacional ou estrangeira nos termos da Lei nº 12.846, de 1º de agosto de 2013, seguirão seu rito normal na unidade administrativa.</w:t>
      </w:r>
    </w:p>
    <w:p w:rsidR="009E0438" w:rsidRDefault="009E0438" w:rsidP="009E0438">
      <w:pPr>
        <w:spacing w:line="276" w:lineRule="auto"/>
        <w:jc w:val="both"/>
        <w:rPr>
          <w:rFonts w:ascii="Arial" w:hAnsi="Arial" w:cs="Arial"/>
        </w:rPr>
      </w:pPr>
      <w:r>
        <w:rPr>
          <w:rFonts w:ascii="Arial" w:hAnsi="Arial" w:cs="Arial"/>
        </w:rPr>
        <w:t xml:space="preserve">7.9 –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rsidR="009E0438" w:rsidRDefault="009E0438" w:rsidP="009E0438">
      <w:pPr>
        <w:spacing w:line="276" w:lineRule="auto"/>
        <w:jc w:val="both"/>
        <w:rPr>
          <w:rFonts w:ascii="Arial" w:hAnsi="Arial" w:cs="Arial"/>
        </w:rPr>
      </w:pPr>
      <w:r>
        <w:rPr>
          <w:rFonts w:ascii="Arial" w:hAnsi="Arial" w:cs="Arial"/>
        </w:rPr>
        <w:t>7.10 – 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rsidR="009E0438" w:rsidRDefault="009E0438" w:rsidP="009E0438">
      <w:pPr>
        <w:spacing w:line="276" w:lineRule="auto"/>
        <w:jc w:val="both"/>
        <w:rPr>
          <w:rFonts w:ascii="Arial" w:hAnsi="Arial" w:cs="Arial"/>
        </w:rPr>
      </w:pPr>
      <w:r>
        <w:rPr>
          <w:rFonts w:ascii="Arial" w:hAnsi="Arial" w:cs="Arial"/>
        </w:rPr>
        <w:t>As sanções por atos praticados no decorrer da contratação estão previstas nos anexos a este Aviso.</w:t>
      </w:r>
    </w:p>
    <w:p w:rsidR="009E0438" w:rsidRDefault="009E0438" w:rsidP="009E0438">
      <w:pPr>
        <w:spacing w:line="276" w:lineRule="auto"/>
        <w:jc w:val="both"/>
        <w:rPr>
          <w:rFonts w:ascii="Arial" w:hAnsi="Arial" w:cs="Arial"/>
        </w:rPr>
      </w:pPr>
    </w:p>
    <w:p w:rsidR="009E0438" w:rsidRDefault="009E0438" w:rsidP="009E0438">
      <w:pPr>
        <w:pBdr>
          <w:top w:val="double" w:sz="4" w:space="1" w:color="000000"/>
          <w:bottom w:val="double" w:sz="4" w:space="1" w:color="000000"/>
        </w:pBdr>
        <w:spacing w:line="276" w:lineRule="auto"/>
        <w:jc w:val="center"/>
        <w:rPr>
          <w:rFonts w:ascii="Arial" w:hAnsi="Arial" w:cs="Arial"/>
          <w:b/>
        </w:rPr>
      </w:pPr>
      <w:r>
        <w:rPr>
          <w:rFonts w:ascii="Arial" w:hAnsi="Arial" w:cs="Arial"/>
          <w:b/>
        </w:rPr>
        <w:t>8 – DAS DISPOSIÇÕES GERAIS</w:t>
      </w:r>
    </w:p>
    <w:p w:rsidR="009E0438" w:rsidRDefault="009E0438" w:rsidP="009E0438">
      <w:pPr>
        <w:spacing w:line="276" w:lineRule="auto"/>
        <w:jc w:val="both"/>
        <w:rPr>
          <w:rFonts w:ascii="Arial" w:hAnsi="Arial" w:cs="Arial"/>
        </w:rPr>
      </w:pPr>
      <w:r>
        <w:rPr>
          <w:rFonts w:ascii="Arial" w:hAnsi="Arial" w:cs="Arial"/>
        </w:rPr>
        <w:t>8.1 – O procedimento será divulgado na imprensa oficial do órgão contratante que conterá os requisitos mínimos de publicidade.</w:t>
      </w:r>
    </w:p>
    <w:p w:rsidR="009E0438" w:rsidRDefault="009E0438" w:rsidP="009E0438">
      <w:pPr>
        <w:spacing w:line="276" w:lineRule="auto"/>
        <w:jc w:val="both"/>
        <w:rPr>
          <w:rFonts w:ascii="Arial" w:hAnsi="Arial" w:cs="Arial"/>
          <w:color w:val="000000"/>
        </w:rPr>
      </w:pPr>
      <w:r>
        <w:rPr>
          <w:rFonts w:ascii="Arial" w:hAnsi="Arial" w:cs="Arial"/>
          <w:color w:val="000000"/>
        </w:rPr>
        <w:lastRenderedPageBreak/>
        <w:t>8.2 – No caso de todos os fornecedores restarem desclassificados ou inabilitados (Procedimento Fracassado), a Administração poderá:</w:t>
      </w:r>
    </w:p>
    <w:p w:rsidR="009E0438" w:rsidRDefault="009E0438" w:rsidP="009E0438">
      <w:pPr>
        <w:spacing w:line="276" w:lineRule="auto"/>
        <w:jc w:val="both"/>
        <w:rPr>
          <w:rFonts w:ascii="Arial" w:hAnsi="Arial" w:cs="Arial"/>
          <w:color w:val="000000"/>
        </w:rPr>
      </w:pPr>
      <w:r>
        <w:rPr>
          <w:rFonts w:ascii="Arial" w:hAnsi="Arial" w:cs="Arial"/>
          <w:color w:val="000000"/>
        </w:rPr>
        <w:t>a) Republicar o presente aviso com uma nova data;</w:t>
      </w:r>
    </w:p>
    <w:p w:rsidR="009E0438" w:rsidRDefault="009E0438" w:rsidP="009E0438">
      <w:pPr>
        <w:spacing w:line="276" w:lineRule="auto"/>
        <w:jc w:val="both"/>
        <w:rPr>
          <w:rFonts w:ascii="Arial" w:hAnsi="Arial" w:cs="Arial"/>
          <w:color w:val="000000"/>
        </w:rPr>
      </w:pPr>
      <w:r>
        <w:rPr>
          <w:rFonts w:ascii="Arial" w:hAnsi="Arial" w:cs="Arial"/>
          <w:color w:val="000000"/>
        </w:rPr>
        <w:t>b) Valer-se, para a contratação, de proposta obtida na pesquisa de preços que serviu de base ao procedimento, se houver, privilegiando-se os menores preços, sempre que possível, e desde que atendidas às condições de habilitação exigidas.</w:t>
      </w:r>
    </w:p>
    <w:p w:rsidR="009E0438" w:rsidRDefault="009E0438" w:rsidP="009E0438">
      <w:pPr>
        <w:spacing w:line="276" w:lineRule="auto"/>
        <w:jc w:val="both"/>
        <w:rPr>
          <w:rFonts w:ascii="Arial" w:hAnsi="Arial" w:cs="Arial"/>
          <w:color w:val="000000"/>
        </w:rPr>
      </w:pPr>
      <w:r>
        <w:rPr>
          <w:rFonts w:ascii="Arial" w:hAnsi="Arial" w:cs="Arial"/>
          <w:color w:val="000000"/>
        </w:rPr>
        <w:t>b.1) No caso do subitem anterior, a contratação será operacionalizada fora deste procedimento, diretamente com o fornecedor;</w:t>
      </w:r>
    </w:p>
    <w:p w:rsidR="009E0438" w:rsidRDefault="009E0438" w:rsidP="009E0438">
      <w:pPr>
        <w:spacing w:line="276" w:lineRule="auto"/>
        <w:jc w:val="both"/>
        <w:rPr>
          <w:rFonts w:ascii="Arial" w:hAnsi="Arial" w:cs="Arial"/>
          <w:color w:val="000000"/>
        </w:rPr>
      </w:pPr>
      <w:r>
        <w:rPr>
          <w:rFonts w:ascii="Arial" w:hAnsi="Arial" w:cs="Arial"/>
          <w:color w:val="000000"/>
        </w:rPr>
        <w:t>c) Fixar prazo para que possa haver adequação das propostas ou da documentação de habilitação, conforme o caso.</w:t>
      </w:r>
    </w:p>
    <w:p w:rsidR="009E0438" w:rsidRDefault="009E0438" w:rsidP="009E0438">
      <w:pPr>
        <w:spacing w:line="276" w:lineRule="auto"/>
        <w:jc w:val="both"/>
        <w:rPr>
          <w:rFonts w:ascii="Arial" w:hAnsi="Arial" w:cs="Arial"/>
          <w:color w:val="000000"/>
        </w:rPr>
      </w:pPr>
      <w:r>
        <w:rPr>
          <w:rFonts w:ascii="Arial" w:hAnsi="Arial" w:cs="Arial"/>
          <w:color w:val="000000"/>
        </w:rPr>
        <w:t>8.3 – As providências dos subitens “A” e “B” acima poderão ser utilizadas se não houver o comparecimento de quaisquer fornecedores interessados (procedimento deserto).</w:t>
      </w:r>
    </w:p>
    <w:p w:rsidR="009E0438" w:rsidRDefault="009E0438" w:rsidP="009E0438">
      <w:pPr>
        <w:spacing w:line="276" w:lineRule="auto"/>
        <w:jc w:val="both"/>
        <w:rPr>
          <w:rFonts w:ascii="Arial" w:hAnsi="Arial" w:cs="Arial"/>
          <w:color w:val="000000"/>
        </w:rPr>
      </w:pPr>
      <w:r>
        <w:rPr>
          <w:rFonts w:ascii="Arial" w:hAnsi="Arial" w:cs="Arial"/>
          <w:color w:val="000000"/>
        </w:rPr>
        <w:t>8.4 – Havendo a necessidade de realização de ato de qualquer natureza pelos fornecedores, cujo prazo não conste deste aviso de contratação direta, deverá ser atendido o prazo indicado pelo agente competente da Administração na respectiva notificação;</w:t>
      </w:r>
    </w:p>
    <w:p w:rsidR="009E0438" w:rsidRDefault="009E0438" w:rsidP="009E0438">
      <w:pPr>
        <w:spacing w:line="276" w:lineRule="auto"/>
        <w:jc w:val="both"/>
        <w:rPr>
          <w:rFonts w:ascii="Arial" w:hAnsi="Arial" w:cs="Arial"/>
          <w:color w:val="000000"/>
        </w:rPr>
      </w:pPr>
      <w:r>
        <w:rPr>
          <w:rFonts w:ascii="Arial" w:hAnsi="Arial" w:cs="Arial"/>
          <w:color w:val="000000"/>
        </w:rPr>
        <w:t>8.5 – Caberá ao fornecedor acompanhar as operações, ficando responsável pelo ônus decorrente da perda do negócio diante da inobservância de quaisquer mensagens ou publicações emitidas pela Administração.</w:t>
      </w:r>
    </w:p>
    <w:p w:rsidR="009E0438" w:rsidRDefault="009E0438" w:rsidP="009E0438">
      <w:pPr>
        <w:spacing w:line="276" w:lineRule="auto"/>
        <w:jc w:val="both"/>
        <w:rPr>
          <w:rFonts w:ascii="Arial" w:hAnsi="Arial" w:cs="Arial"/>
          <w:color w:val="000000"/>
        </w:rPr>
      </w:pPr>
      <w:r>
        <w:rPr>
          <w:rFonts w:ascii="Arial" w:hAnsi="Arial" w:cs="Arial"/>
          <w:color w:val="000000"/>
        </w:rPr>
        <w:t>8.6 – Não havendo expediente ou ocorrendo qualquer fato superveniente que impeça a realização do certame na data marcada, a sessão será remarcada com comunicação formal do ato.</w:t>
      </w:r>
    </w:p>
    <w:p w:rsidR="009E0438" w:rsidRDefault="009E0438" w:rsidP="009E0438">
      <w:pPr>
        <w:spacing w:line="276" w:lineRule="auto"/>
        <w:jc w:val="both"/>
        <w:rPr>
          <w:rFonts w:ascii="Arial" w:hAnsi="Arial" w:cs="Arial"/>
          <w:color w:val="000000"/>
        </w:rPr>
      </w:pPr>
      <w:r>
        <w:rPr>
          <w:rFonts w:ascii="Arial" w:hAnsi="Arial" w:cs="Arial"/>
          <w:color w:val="000000"/>
        </w:rPr>
        <w:t>8.7 – Os horários estabelecidos na divulgação deste procedimento e durante o envio de lances observarão o horário de Brasília-DF.</w:t>
      </w:r>
    </w:p>
    <w:p w:rsidR="009E0438" w:rsidRDefault="009E0438" w:rsidP="009E0438">
      <w:pPr>
        <w:spacing w:line="276" w:lineRule="auto"/>
        <w:jc w:val="both"/>
        <w:rPr>
          <w:rFonts w:ascii="Arial" w:hAnsi="Arial" w:cs="Arial"/>
          <w:color w:val="000000" w:themeColor="text1"/>
        </w:rPr>
      </w:pPr>
      <w:r>
        <w:rPr>
          <w:rFonts w:ascii="Arial" w:hAnsi="Arial" w:cs="Arial"/>
          <w:color w:val="000000" w:themeColor="text1"/>
        </w:rPr>
        <w:t>8.8 –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9E0438" w:rsidRDefault="009E0438" w:rsidP="009E0438">
      <w:pPr>
        <w:spacing w:line="276" w:lineRule="auto"/>
        <w:jc w:val="both"/>
        <w:rPr>
          <w:rFonts w:ascii="Arial" w:hAnsi="Arial" w:cs="Arial"/>
          <w:color w:val="000000"/>
        </w:rPr>
      </w:pPr>
      <w:r>
        <w:rPr>
          <w:rFonts w:ascii="Arial" w:hAnsi="Arial" w:cs="Arial"/>
          <w:color w:val="000000"/>
        </w:rPr>
        <w:t xml:space="preserve">8.9 – As normas disciplinadoras deste Aviso de Contratação Diretas serão sempre interpretadas em favor da ampliação da disputa entre os interessados, desde que não comprometam o interesse da Administração, o princípio da isonomia, a finalidade e a segurança da contratação. </w:t>
      </w:r>
    </w:p>
    <w:p w:rsidR="009E0438" w:rsidRDefault="009E0438" w:rsidP="009E0438">
      <w:pPr>
        <w:spacing w:line="276" w:lineRule="auto"/>
        <w:jc w:val="both"/>
        <w:rPr>
          <w:rFonts w:ascii="Arial" w:hAnsi="Arial" w:cs="Arial"/>
          <w:color w:val="000000"/>
        </w:rPr>
      </w:pPr>
      <w:r>
        <w:rPr>
          <w:rFonts w:ascii="Arial" w:hAnsi="Arial" w:cs="Arial"/>
          <w:color w:val="000000"/>
        </w:rPr>
        <w:t>8.10 – Os fornecedores assumem todos os custos de preparação e apresentação de suas propostas e a Administração não será, em nenhum caso, responsável por esses custos, independentemente da condução ou do resultado do processo de contratação.</w:t>
      </w:r>
    </w:p>
    <w:p w:rsidR="009E0438" w:rsidRDefault="009E0438" w:rsidP="009E0438">
      <w:pPr>
        <w:spacing w:line="276" w:lineRule="auto"/>
        <w:jc w:val="both"/>
        <w:rPr>
          <w:rFonts w:ascii="Arial" w:hAnsi="Arial" w:cs="Arial"/>
          <w:color w:val="000000"/>
        </w:rPr>
      </w:pPr>
      <w:r>
        <w:rPr>
          <w:rFonts w:ascii="Arial" w:hAnsi="Arial" w:cs="Arial"/>
          <w:color w:val="000000"/>
        </w:rPr>
        <w:t>8.11 – Em caso de divergência entre disposições deste aviso de contratação direta e de seus anexos ou demais peças que compõem o processo, prevalecerá as deste Aviso.</w:t>
      </w:r>
    </w:p>
    <w:p w:rsidR="009E0438" w:rsidRDefault="009E0438" w:rsidP="009E0438">
      <w:pPr>
        <w:spacing w:line="276" w:lineRule="auto"/>
        <w:jc w:val="both"/>
        <w:rPr>
          <w:rFonts w:ascii="Arial" w:hAnsi="Arial" w:cs="Arial"/>
          <w:color w:val="000000"/>
        </w:rPr>
      </w:pPr>
    </w:p>
    <w:p w:rsidR="009E0438" w:rsidRDefault="009E0438" w:rsidP="009E0438">
      <w:pPr>
        <w:spacing w:line="276" w:lineRule="auto"/>
        <w:jc w:val="both"/>
        <w:rPr>
          <w:rFonts w:ascii="Arial" w:hAnsi="Arial" w:cs="Arial"/>
          <w:color w:val="000000"/>
        </w:rPr>
      </w:pPr>
      <w:r>
        <w:rPr>
          <w:rFonts w:ascii="Arial" w:hAnsi="Arial" w:cs="Arial"/>
          <w:color w:val="000000"/>
        </w:rPr>
        <w:t xml:space="preserve"> </w:t>
      </w:r>
    </w:p>
    <w:p w:rsidR="009E0438" w:rsidRDefault="009E0438" w:rsidP="009E0438">
      <w:pPr>
        <w:spacing w:line="276" w:lineRule="auto"/>
        <w:jc w:val="both"/>
        <w:rPr>
          <w:rFonts w:ascii="Arial" w:hAnsi="Arial" w:cs="Arial"/>
          <w:color w:val="000000"/>
        </w:rPr>
      </w:pPr>
      <w:r>
        <w:rPr>
          <w:rFonts w:ascii="Arial" w:hAnsi="Arial" w:cs="Arial"/>
          <w:color w:val="000000"/>
        </w:rPr>
        <w:t>Imbé de Minas - MG, 19 de março de 2024.</w:t>
      </w:r>
    </w:p>
    <w:p w:rsidR="009E0438" w:rsidRDefault="009E0438" w:rsidP="009E0438">
      <w:pPr>
        <w:spacing w:line="276" w:lineRule="auto"/>
        <w:jc w:val="both"/>
        <w:rPr>
          <w:rFonts w:ascii="Arial" w:hAnsi="Arial" w:cs="Arial"/>
          <w:color w:val="000000"/>
        </w:rPr>
      </w:pPr>
    </w:p>
    <w:p w:rsidR="009E0438" w:rsidRDefault="009E0438" w:rsidP="009E0438">
      <w:pPr>
        <w:spacing w:line="276" w:lineRule="auto"/>
        <w:jc w:val="center"/>
        <w:rPr>
          <w:rFonts w:ascii="Arial" w:hAnsi="Arial" w:cs="Arial"/>
          <w:color w:val="000000"/>
        </w:rPr>
      </w:pPr>
      <w:r>
        <w:rPr>
          <w:rFonts w:ascii="Arial" w:hAnsi="Arial" w:cs="Arial"/>
          <w:color w:val="000000"/>
        </w:rPr>
        <w:t>__________________________________</w:t>
      </w:r>
    </w:p>
    <w:p w:rsidR="009E0438" w:rsidRDefault="009E0438" w:rsidP="009E0438">
      <w:pPr>
        <w:spacing w:line="276" w:lineRule="auto"/>
        <w:jc w:val="center"/>
        <w:rPr>
          <w:rFonts w:ascii="Arial" w:hAnsi="Arial" w:cs="Arial"/>
          <w:color w:val="000000"/>
        </w:rPr>
      </w:pPr>
      <w:r>
        <w:rPr>
          <w:rFonts w:ascii="Arial" w:hAnsi="Arial" w:cs="Arial"/>
          <w:b/>
          <w:bCs/>
          <w:sz w:val="22"/>
          <w:szCs w:val="22"/>
        </w:rPr>
        <w:t>João Batista da Cruz</w:t>
      </w:r>
    </w:p>
    <w:p w:rsidR="009E0438" w:rsidRDefault="009E0438" w:rsidP="009E0438">
      <w:pPr>
        <w:spacing w:line="276" w:lineRule="auto"/>
        <w:jc w:val="center"/>
        <w:rPr>
          <w:rFonts w:ascii="Arial" w:hAnsi="Arial" w:cs="Arial"/>
        </w:rPr>
      </w:pPr>
      <w:r>
        <w:rPr>
          <w:rFonts w:ascii="Arial" w:hAnsi="Arial" w:cs="Arial"/>
          <w:color w:val="000000"/>
        </w:rPr>
        <w:t>Assinatura da autoridade competente</w:t>
      </w:r>
    </w:p>
    <w:p w:rsidR="009E0438" w:rsidRDefault="009E0438" w:rsidP="009E0438">
      <w:pPr>
        <w:pStyle w:val="Ttulo21"/>
        <w:pBdr>
          <w:top w:val="double" w:sz="4" w:space="1" w:color="000000"/>
          <w:bottom w:val="double" w:sz="4" w:space="1" w:color="000000"/>
        </w:pBdr>
        <w:spacing w:line="276" w:lineRule="auto"/>
        <w:ind w:left="0" w:right="283" w:firstLine="0"/>
        <w:jc w:val="center"/>
        <w:rPr>
          <w:rFonts w:ascii="Arial" w:hAnsi="Arial" w:cs="Arial"/>
        </w:rPr>
      </w:pPr>
      <w:r>
        <w:rPr>
          <w:rFonts w:ascii="Arial" w:hAnsi="Arial" w:cs="Arial"/>
        </w:rPr>
        <w:t>TERMO DE REFERÊNCIA / VIABILIDADE DE CONTRATAÇÃO</w:t>
      </w:r>
    </w:p>
    <w:p w:rsidR="009E0438" w:rsidRDefault="009E0438" w:rsidP="009E0438">
      <w:pPr>
        <w:pStyle w:val="Ttulo21"/>
        <w:spacing w:line="276" w:lineRule="auto"/>
        <w:ind w:left="0" w:right="283" w:firstLine="0"/>
        <w:jc w:val="both"/>
        <w:rPr>
          <w:rFonts w:ascii="Arial" w:hAnsi="Arial" w:cs="Arial"/>
        </w:rPr>
      </w:pPr>
    </w:p>
    <w:p w:rsidR="009E0438" w:rsidRDefault="009E0438" w:rsidP="009E0438">
      <w:pPr>
        <w:pStyle w:val="Ttulo21"/>
        <w:pBdr>
          <w:top w:val="double" w:sz="4" w:space="1" w:color="000000"/>
          <w:bottom w:val="double" w:sz="4" w:space="1" w:color="000000"/>
        </w:pBdr>
        <w:spacing w:line="276" w:lineRule="auto"/>
        <w:ind w:left="0" w:right="283" w:firstLine="0"/>
        <w:jc w:val="center"/>
        <w:rPr>
          <w:rFonts w:ascii="Arial" w:hAnsi="Arial" w:cs="Arial"/>
          <w:b w:val="0"/>
        </w:rPr>
      </w:pPr>
      <w:r>
        <w:rPr>
          <w:rFonts w:ascii="Arial" w:hAnsi="Arial" w:cs="Arial"/>
        </w:rPr>
        <w:t>1 – DO OBJETO</w:t>
      </w:r>
    </w:p>
    <w:p w:rsidR="009E0438" w:rsidRDefault="009E0438" w:rsidP="009E0438">
      <w:pPr>
        <w:pStyle w:val="Ttulo21"/>
        <w:spacing w:line="276" w:lineRule="auto"/>
        <w:ind w:left="0" w:right="283" w:firstLine="0"/>
        <w:jc w:val="both"/>
        <w:rPr>
          <w:rFonts w:ascii="Arial" w:hAnsi="Arial" w:cs="Arial"/>
          <w:b w:val="0"/>
        </w:rPr>
      </w:pPr>
      <w:r>
        <w:rPr>
          <w:rFonts w:ascii="Arial" w:hAnsi="Arial" w:cs="Arial"/>
          <w:b w:val="0"/>
        </w:rPr>
        <w:t>1.1</w:t>
      </w:r>
      <w:r>
        <w:rPr>
          <w:rFonts w:ascii="Arial" w:hAnsi="Arial" w:cs="Arial"/>
        </w:rPr>
        <w:t xml:space="preserve"> </w:t>
      </w:r>
      <w:r>
        <w:rPr>
          <w:rFonts w:ascii="Arial" w:hAnsi="Arial" w:cs="Arial"/>
          <w:b w:val="0"/>
        </w:rPr>
        <w:t xml:space="preserve">Aquisilção/Contratação </w:t>
      </w:r>
      <w:r>
        <w:rPr>
          <w:rFonts w:ascii="Arial" w:hAnsi="Arial" w:cs="Arial"/>
        </w:rPr>
        <w:t xml:space="preserve">de empresa </w:t>
      </w:r>
      <w:r w:rsidRPr="00675830">
        <w:rPr>
          <w:rFonts w:ascii="Arial" w:hAnsi="Arial" w:cs="Arial"/>
          <w:lang w:val="pt-BR"/>
        </w:rPr>
        <w:t xml:space="preserve">de empresa para prestação de serviços de </w:t>
      </w:r>
      <w:r w:rsidRPr="00675830">
        <w:rPr>
          <w:rFonts w:ascii="Arial" w:hAnsi="Arial" w:cs="Arial"/>
          <w:lang w:val="pt-BR"/>
        </w:rPr>
        <w:lastRenderedPageBreak/>
        <w:t>locação de pá carregadeira</w:t>
      </w:r>
      <w:r>
        <w:rPr>
          <w:rFonts w:ascii="Arial" w:hAnsi="Arial" w:cs="Arial"/>
          <w:b w:val="0"/>
        </w:rPr>
        <w:t>, conforem descrição abaixo.</w:t>
      </w:r>
    </w:p>
    <w:p w:rsidR="009E0438" w:rsidRDefault="009E0438" w:rsidP="009E0438">
      <w:pPr>
        <w:jc w:val="both"/>
        <w:rPr>
          <w:rFonts w:ascii="Arial" w:hAnsi="Arial" w:cs="Arial"/>
        </w:rPr>
      </w:pPr>
    </w:p>
    <w:tbl>
      <w:tblPr>
        <w:tblStyle w:val="Tabelacomgrade"/>
        <w:tblW w:w="9351" w:type="dxa"/>
        <w:tblLayout w:type="fixed"/>
        <w:tblLook w:val="04A0" w:firstRow="1" w:lastRow="0" w:firstColumn="1" w:lastColumn="0" w:noHBand="0" w:noVBand="1"/>
      </w:tblPr>
      <w:tblGrid>
        <w:gridCol w:w="746"/>
        <w:gridCol w:w="2868"/>
        <w:gridCol w:w="1141"/>
        <w:gridCol w:w="1009"/>
        <w:gridCol w:w="1744"/>
        <w:gridCol w:w="1843"/>
      </w:tblGrid>
      <w:tr w:rsidR="009E0438" w:rsidTr="00D645B9">
        <w:tc>
          <w:tcPr>
            <w:tcW w:w="746" w:type="dxa"/>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rPr>
            </w:pPr>
            <w:r>
              <w:rPr>
                <w:rFonts w:ascii="Courier New" w:hAnsi="Courier New" w:cs="Courier New"/>
              </w:rPr>
              <w:t>ITEM</w:t>
            </w:r>
          </w:p>
        </w:tc>
        <w:tc>
          <w:tcPr>
            <w:tcW w:w="2868" w:type="dxa"/>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rPr>
            </w:pPr>
            <w:r>
              <w:rPr>
                <w:rFonts w:ascii="Courier New" w:hAnsi="Courier New" w:cs="Courier New"/>
              </w:rPr>
              <w:t>DESCRIÇÃO</w:t>
            </w:r>
          </w:p>
        </w:tc>
        <w:tc>
          <w:tcPr>
            <w:tcW w:w="1141" w:type="dxa"/>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rPr>
            </w:pPr>
            <w:r>
              <w:rPr>
                <w:rFonts w:ascii="Courier New" w:hAnsi="Courier New" w:cs="Courier New"/>
              </w:rPr>
              <w:t>UNIDADE</w:t>
            </w:r>
          </w:p>
        </w:tc>
        <w:tc>
          <w:tcPr>
            <w:tcW w:w="1009" w:type="dxa"/>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rPr>
            </w:pPr>
            <w:r>
              <w:rPr>
                <w:rFonts w:ascii="Courier New" w:hAnsi="Courier New" w:cs="Courier New"/>
              </w:rPr>
              <w:t>QUANT.</w:t>
            </w:r>
          </w:p>
        </w:tc>
        <w:tc>
          <w:tcPr>
            <w:tcW w:w="1744" w:type="dxa"/>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rPr>
            </w:pPr>
            <w:r>
              <w:rPr>
                <w:rFonts w:ascii="Courier New" w:hAnsi="Courier New" w:cs="Courier New"/>
              </w:rPr>
              <w:t>VALOR UNIT.</w:t>
            </w:r>
          </w:p>
        </w:tc>
        <w:tc>
          <w:tcPr>
            <w:tcW w:w="1843" w:type="dxa"/>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rPr>
            </w:pPr>
            <w:r>
              <w:rPr>
                <w:rFonts w:ascii="Courier New" w:hAnsi="Courier New" w:cs="Courier New"/>
              </w:rPr>
              <w:t>VALOR TOTAL</w:t>
            </w:r>
          </w:p>
        </w:tc>
      </w:tr>
      <w:tr w:rsidR="009E0438" w:rsidTr="00D645B9">
        <w:tc>
          <w:tcPr>
            <w:tcW w:w="746" w:type="dxa"/>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rPr>
            </w:pPr>
            <w:r>
              <w:rPr>
                <w:rFonts w:ascii="Courier New" w:hAnsi="Courier New" w:cs="Courier New"/>
              </w:rPr>
              <w:t>01</w:t>
            </w:r>
          </w:p>
        </w:tc>
        <w:tc>
          <w:tcPr>
            <w:tcW w:w="2868" w:type="dxa"/>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rPr>
            </w:pPr>
            <w:r>
              <w:rPr>
                <w:rFonts w:ascii="Courier New" w:hAnsi="Courier New" w:cs="Courier New"/>
              </w:rPr>
              <w:t>LOCAÇÃO DE PÁ CARREGADEIRA PARA SUPRIR A DEMANDA DA SECRETARIA MUNICIPAL DE OBRAS</w:t>
            </w:r>
          </w:p>
        </w:tc>
        <w:tc>
          <w:tcPr>
            <w:tcW w:w="1141" w:type="dxa"/>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rPr>
            </w:pPr>
            <w:r>
              <w:rPr>
                <w:rFonts w:ascii="Courier New" w:hAnsi="Courier New" w:cs="Courier New"/>
              </w:rPr>
              <w:t>HORA</w:t>
            </w:r>
          </w:p>
        </w:tc>
        <w:tc>
          <w:tcPr>
            <w:tcW w:w="1009" w:type="dxa"/>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rPr>
            </w:pPr>
            <w:r>
              <w:rPr>
                <w:rFonts w:ascii="Courier New" w:hAnsi="Courier New" w:cs="Courier New"/>
              </w:rPr>
              <w:t>250</w:t>
            </w:r>
          </w:p>
        </w:tc>
        <w:tc>
          <w:tcPr>
            <w:tcW w:w="1744" w:type="dxa"/>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sz w:val="20"/>
                <w:szCs w:val="20"/>
              </w:rPr>
            </w:pPr>
            <w:r>
              <w:rPr>
                <w:rFonts w:ascii="Courier New" w:hAnsi="Courier New" w:cs="Courier New"/>
                <w:sz w:val="20"/>
                <w:szCs w:val="20"/>
              </w:rPr>
              <w:t>R$ 236,00</w:t>
            </w:r>
          </w:p>
        </w:tc>
        <w:tc>
          <w:tcPr>
            <w:tcW w:w="1843" w:type="dxa"/>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sz w:val="20"/>
                <w:szCs w:val="20"/>
              </w:rPr>
            </w:pPr>
            <w:r>
              <w:rPr>
                <w:rFonts w:ascii="Courier New" w:hAnsi="Courier New" w:cs="Courier New"/>
                <w:sz w:val="20"/>
                <w:szCs w:val="20"/>
              </w:rPr>
              <w:t>R$ 59.000,00</w:t>
            </w:r>
          </w:p>
        </w:tc>
      </w:tr>
      <w:tr w:rsidR="009E0438" w:rsidTr="00D645B9">
        <w:tc>
          <w:tcPr>
            <w:tcW w:w="7508" w:type="dxa"/>
            <w:gridSpan w:val="5"/>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rPr>
            </w:pPr>
            <w:r>
              <w:rPr>
                <w:rFonts w:ascii="Courier New" w:hAnsi="Courier New" w:cs="Courier New"/>
              </w:rPr>
              <w:t xml:space="preserve">VALOR TOTAL </w:t>
            </w:r>
          </w:p>
        </w:tc>
        <w:tc>
          <w:tcPr>
            <w:tcW w:w="1843" w:type="dxa"/>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rPr>
            </w:pPr>
            <w:r>
              <w:rPr>
                <w:rFonts w:ascii="Courier New" w:hAnsi="Courier New" w:cs="Courier New"/>
              </w:rPr>
              <w:t>R$ 59.000,00</w:t>
            </w:r>
          </w:p>
        </w:tc>
      </w:tr>
    </w:tbl>
    <w:p w:rsidR="009E0438" w:rsidRDefault="009E0438" w:rsidP="009E0438">
      <w:pPr>
        <w:contextualSpacing/>
        <w:jc w:val="both"/>
        <w:rPr>
          <w:rFonts w:ascii="Arial" w:hAnsi="Arial" w:cs="Arial"/>
          <w:b/>
        </w:rPr>
      </w:pPr>
    </w:p>
    <w:p w:rsidR="009E0438" w:rsidRDefault="009E0438" w:rsidP="009E0438">
      <w:pPr>
        <w:spacing w:line="276" w:lineRule="auto"/>
        <w:jc w:val="both"/>
        <w:rPr>
          <w:rFonts w:ascii="Arial" w:hAnsi="Arial" w:cs="Arial"/>
          <w:b/>
        </w:rPr>
      </w:pPr>
    </w:p>
    <w:p w:rsidR="009E0438" w:rsidRDefault="009E0438" w:rsidP="009E0438">
      <w:pPr>
        <w:pBdr>
          <w:top w:val="double" w:sz="4" w:space="1" w:color="000000"/>
          <w:bottom w:val="double" w:sz="4" w:space="1" w:color="000000"/>
        </w:pBdr>
        <w:spacing w:line="276" w:lineRule="auto"/>
        <w:jc w:val="center"/>
        <w:rPr>
          <w:rFonts w:ascii="Arial" w:hAnsi="Arial" w:cs="Arial"/>
          <w:b/>
        </w:rPr>
      </w:pPr>
      <w:r>
        <w:rPr>
          <w:rFonts w:ascii="Arial" w:hAnsi="Arial" w:cs="Arial"/>
          <w:b/>
        </w:rPr>
        <w:t>2 – DA JUSTIFICATIVA</w:t>
      </w:r>
    </w:p>
    <w:p w:rsidR="009E0438" w:rsidRDefault="009E0438" w:rsidP="009E0438">
      <w:pPr>
        <w:pStyle w:val="Ttulo21"/>
        <w:spacing w:line="276" w:lineRule="auto"/>
        <w:ind w:left="0" w:right="-1" w:firstLine="0"/>
        <w:jc w:val="both"/>
        <w:rPr>
          <w:rFonts w:ascii="Arial" w:hAnsi="Arial" w:cs="Arial"/>
          <w:b w:val="0"/>
        </w:rPr>
      </w:pPr>
      <w:r>
        <w:rPr>
          <w:rFonts w:ascii="Arial" w:hAnsi="Arial" w:cs="Arial"/>
          <w:b w:val="0"/>
          <w:color w:val="000000"/>
        </w:rPr>
        <w:t xml:space="preserve">2.1 – A Secretaria Municipal de Obras de Imbé de Minas necessita de </w:t>
      </w:r>
      <w:r>
        <w:rPr>
          <w:rFonts w:ascii="Arial" w:hAnsi="Arial" w:cs="Arial"/>
        </w:rPr>
        <w:t xml:space="preserve">contratação de empresa para prestação de serviços de locação de pá carregadeira </w:t>
      </w:r>
      <w:r>
        <w:rPr>
          <w:rFonts w:ascii="Arial" w:hAnsi="Arial" w:cs="Arial"/>
          <w:b w:val="0"/>
        </w:rPr>
        <w:t>para manutenção das estradas vicinais do município. A aquisição por meio de processo licitatório decorre da obediência do princípio da impessoalidade, eficiência, moralidade, legalidade e interesse público.</w:t>
      </w:r>
    </w:p>
    <w:p w:rsidR="009E0438" w:rsidRDefault="009E0438" w:rsidP="009E0438">
      <w:pPr>
        <w:pStyle w:val="Ttulo21"/>
        <w:spacing w:line="276" w:lineRule="auto"/>
        <w:ind w:left="0" w:right="-1" w:firstLine="0"/>
        <w:jc w:val="both"/>
        <w:rPr>
          <w:rFonts w:ascii="Arial" w:hAnsi="Arial" w:cs="Arial"/>
        </w:rPr>
      </w:pPr>
    </w:p>
    <w:p w:rsidR="009E0438" w:rsidRDefault="009E0438" w:rsidP="009E0438">
      <w:pPr>
        <w:pBdr>
          <w:top w:val="double" w:sz="4" w:space="1" w:color="000000"/>
          <w:bottom w:val="double" w:sz="4" w:space="1" w:color="000000"/>
        </w:pBdr>
        <w:spacing w:line="276" w:lineRule="auto"/>
        <w:jc w:val="center"/>
        <w:rPr>
          <w:rFonts w:ascii="Arial" w:hAnsi="Arial" w:cs="Arial"/>
          <w:b/>
        </w:rPr>
      </w:pPr>
      <w:r>
        <w:rPr>
          <w:rFonts w:ascii="Arial" w:hAnsi="Arial" w:cs="Arial"/>
          <w:b/>
        </w:rPr>
        <w:t>3 – PROPOSTA.</w:t>
      </w:r>
    </w:p>
    <w:p w:rsidR="009E0438" w:rsidRDefault="009E0438" w:rsidP="009E0438">
      <w:pPr>
        <w:spacing w:line="276" w:lineRule="auto"/>
        <w:jc w:val="both"/>
        <w:rPr>
          <w:rFonts w:ascii="Arial" w:hAnsi="Arial" w:cs="Arial"/>
        </w:rPr>
      </w:pPr>
      <w:r>
        <w:rPr>
          <w:rFonts w:ascii="Arial" w:hAnsi="Arial" w:cs="Arial"/>
        </w:rPr>
        <w:t>3.1 – A proposta a ser elaborada pelo fornecedor compreenderá a descrição do material ofertado, preço unitário e preço total, deverá ser compatível com as especificações constantes deste Termo de Referência, bem como atender as seguintes exigências legais previstas em lei.</w:t>
      </w:r>
    </w:p>
    <w:p w:rsidR="009E0438" w:rsidRDefault="009E0438" w:rsidP="009E0438">
      <w:pPr>
        <w:spacing w:line="276" w:lineRule="auto"/>
        <w:jc w:val="both"/>
        <w:rPr>
          <w:rFonts w:ascii="Arial" w:hAnsi="Arial" w:cs="Arial"/>
          <w:color w:val="000000"/>
        </w:rPr>
      </w:pPr>
      <w:r>
        <w:rPr>
          <w:rFonts w:ascii="Arial" w:hAnsi="Arial" w:cs="Arial"/>
        </w:rPr>
        <w:t>3.2 – O p</w:t>
      </w:r>
      <w:r>
        <w:rPr>
          <w:rFonts w:ascii="Arial" w:hAnsi="Arial" w:cs="Arial"/>
          <w:color w:val="000000"/>
        </w:rPr>
        <w:t>razo de validade da proposta será de 90 (noventa) dias, a contar da data de sua apresentação.</w:t>
      </w:r>
    </w:p>
    <w:p w:rsidR="009E0438" w:rsidRDefault="009E0438" w:rsidP="009E0438">
      <w:pPr>
        <w:spacing w:line="276" w:lineRule="auto"/>
        <w:jc w:val="both"/>
        <w:rPr>
          <w:rFonts w:ascii="Arial" w:hAnsi="Arial" w:cs="Arial"/>
        </w:rPr>
      </w:pPr>
    </w:p>
    <w:p w:rsidR="009E0438" w:rsidRDefault="009E0438" w:rsidP="009E0438">
      <w:pPr>
        <w:pBdr>
          <w:top w:val="double" w:sz="4" w:space="1" w:color="000000"/>
          <w:bottom w:val="double" w:sz="4" w:space="1" w:color="000000"/>
        </w:pBdr>
        <w:spacing w:line="276" w:lineRule="auto"/>
        <w:jc w:val="center"/>
        <w:rPr>
          <w:rFonts w:ascii="Arial" w:hAnsi="Arial" w:cs="Arial"/>
          <w:b/>
        </w:rPr>
      </w:pPr>
      <w:r>
        <w:rPr>
          <w:rFonts w:ascii="Arial" w:hAnsi="Arial" w:cs="Arial"/>
          <w:b/>
        </w:rPr>
        <w:t>4 – MEDIDAS ACAUTELADORAS.</w:t>
      </w:r>
    </w:p>
    <w:p w:rsidR="009E0438" w:rsidRDefault="009E0438" w:rsidP="009E0438">
      <w:pPr>
        <w:spacing w:line="276" w:lineRule="auto"/>
        <w:jc w:val="both"/>
        <w:rPr>
          <w:rFonts w:ascii="Arial" w:hAnsi="Arial" w:cs="Arial"/>
        </w:rPr>
      </w:pPr>
      <w:r>
        <w:rPr>
          <w:rFonts w:ascii="Arial" w:hAnsi="Arial" w:cs="Arial"/>
        </w:rPr>
        <w:t>4.1 – Consoante o artigo 45 da Lei Federal nº 9.784/1999, a administração poderá, sem a prévia manifestação do interessado, motivadamente, adotar providências acauteladoras, inclusive retendo o pagamento, em caso de risco iminente, como forma de prevenir a ocorrência de dano de difícil ou impossível reparação.</w:t>
      </w:r>
    </w:p>
    <w:p w:rsidR="009E0438" w:rsidRDefault="009E0438" w:rsidP="009E0438">
      <w:pPr>
        <w:spacing w:line="276" w:lineRule="auto"/>
        <w:jc w:val="both"/>
        <w:rPr>
          <w:rFonts w:ascii="Arial" w:hAnsi="Arial" w:cs="Arial"/>
        </w:rPr>
      </w:pPr>
    </w:p>
    <w:p w:rsidR="009E0438" w:rsidRDefault="009E0438" w:rsidP="009E0438">
      <w:pPr>
        <w:pBdr>
          <w:top w:val="double" w:sz="4" w:space="1" w:color="000000"/>
          <w:bottom w:val="double" w:sz="4" w:space="1" w:color="000000"/>
        </w:pBdr>
        <w:tabs>
          <w:tab w:val="left" w:pos="8490"/>
        </w:tabs>
        <w:spacing w:line="276" w:lineRule="auto"/>
        <w:jc w:val="center"/>
        <w:rPr>
          <w:rFonts w:ascii="Arial" w:hAnsi="Arial" w:cs="Arial"/>
          <w:b/>
        </w:rPr>
      </w:pPr>
      <w:r>
        <w:rPr>
          <w:rFonts w:ascii="Arial" w:hAnsi="Arial" w:cs="Arial"/>
          <w:b/>
        </w:rPr>
        <w:t>5 – AMOSTRA / LAUDO TÉCNICO / PROVA DE CONCEITO. (</w:t>
      </w:r>
      <w:proofErr w:type="gramStart"/>
      <w:r>
        <w:rPr>
          <w:rFonts w:ascii="Arial" w:hAnsi="Arial" w:cs="Arial"/>
          <w:b/>
        </w:rPr>
        <w:t>se</w:t>
      </w:r>
      <w:proofErr w:type="gramEnd"/>
      <w:r>
        <w:rPr>
          <w:rFonts w:ascii="Arial" w:hAnsi="Arial" w:cs="Arial"/>
          <w:b/>
        </w:rPr>
        <w:t xml:space="preserve"> for o caso)</w:t>
      </w:r>
    </w:p>
    <w:p w:rsidR="009E0438" w:rsidRDefault="009E0438" w:rsidP="009E0438">
      <w:pPr>
        <w:spacing w:line="276" w:lineRule="auto"/>
        <w:ind w:right="49"/>
        <w:jc w:val="both"/>
        <w:rPr>
          <w:rFonts w:ascii="Arial" w:hAnsi="Arial" w:cs="Arial"/>
        </w:rPr>
      </w:pPr>
      <w:r>
        <w:rPr>
          <w:rFonts w:ascii="Arial" w:hAnsi="Arial" w:cs="Arial"/>
        </w:rPr>
        <w:t>5.1 – A apresentação de amostra deverá ser exigida quando estritamente necessária prevista no edital e somente ao licitante que estiver provisoriamente em primeiro lugar após o encerramento do rito processual.</w:t>
      </w:r>
    </w:p>
    <w:p w:rsidR="009E0438" w:rsidRDefault="009E0438" w:rsidP="009E0438">
      <w:pPr>
        <w:spacing w:line="276" w:lineRule="auto"/>
        <w:jc w:val="both"/>
        <w:rPr>
          <w:rFonts w:ascii="Arial" w:hAnsi="Arial" w:cs="Arial"/>
        </w:rPr>
      </w:pPr>
      <w:r>
        <w:rPr>
          <w:rFonts w:ascii="Arial" w:hAnsi="Arial" w:cs="Arial"/>
        </w:rPr>
        <w:t>6.2 – Quando houver a solicitação de amostra, deverá ser informado o prazo para envio, sendo verificados os parâmetros de avaliação e testes. Deverá ser ofertado aos licitantes o acompanhamento dos testes e decidir posteriormente se a amostra contará como quantitativo entregue ou não.</w:t>
      </w:r>
    </w:p>
    <w:p w:rsidR="009E0438" w:rsidRDefault="009E0438" w:rsidP="009E0438">
      <w:pPr>
        <w:spacing w:line="276" w:lineRule="auto"/>
        <w:ind w:left="708"/>
        <w:jc w:val="both"/>
        <w:rPr>
          <w:rFonts w:ascii="Arial" w:hAnsi="Arial" w:cs="Arial"/>
        </w:rPr>
      </w:pPr>
    </w:p>
    <w:p w:rsidR="009E0438" w:rsidRDefault="009E0438" w:rsidP="009E0438">
      <w:pPr>
        <w:pStyle w:val="Corpodetexto3"/>
        <w:pBdr>
          <w:top w:val="double" w:sz="4" w:space="1" w:color="000000"/>
          <w:bottom w:val="double" w:sz="4" w:space="1" w:color="000000"/>
        </w:pBdr>
        <w:spacing w:after="0" w:line="276" w:lineRule="auto"/>
        <w:jc w:val="center"/>
        <w:rPr>
          <w:rFonts w:ascii="Arial" w:hAnsi="Arial" w:cs="Arial"/>
          <w:sz w:val="20"/>
          <w:szCs w:val="20"/>
        </w:rPr>
      </w:pPr>
      <w:r>
        <w:rPr>
          <w:rFonts w:ascii="Arial" w:hAnsi="Arial" w:cs="Arial"/>
          <w:b/>
          <w:sz w:val="20"/>
          <w:szCs w:val="20"/>
        </w:rPr>
        <w:t>6 – LOCAL DE ENTREGA/EXECUÇÃO.</w:t>
      </w:r>
    </w:p>
    <w:p w:rsidR="009E0438" w:rsidRDefault="009E0438" w:rsidP="009E0438">
      <w:pPr>
        <w:pStyle w:val="Corpodetexto3"/>
        <w:spacing w:after="0" w:line="276" w:lineRule="auto"/>
        <w:jc w:val="both"/>
        <w:rPr>
          <w:rFonts w:ascii="Arial" w:hAnsi="Arial" w:cs="Arial"/>
          <w:sz w:val="20"/>
          <w:szCs w:val="20"/>
        </w:rPr>
      </w:pPr>
      <w:r>
        <w:rPr>
          <w:rFonts w:ascii="Arial" w:hAnsi="Arial" w:cs="Arial"/>
          <w:sz w:val="20"/>
          <w:szCs w:val="20"/>
        </w:rPr>
        <w:t>6.1 – O local de entrega dos materiais será o constante na Ordem de fornecimento, as quais constarão todas as informações necessárias para plena, eficiente, e satisfatória execução. O prazo de entrega o não deverá ser forma imediata, com a apresentação da ordem de fornecimento.</w:t>
      </w:r>
    </w:p>
    <w:p w:rsidR="009E0438" w:rsidRDefault="009E0438" w:rsidP="009E0438">
      <w:pPr>
        <w:spacing w:line="276" w:lineRule="auto"/>
        <w:jc w:val="both"/>
        <w:rPr>
          <w:rFonts w:ascii="Arial" w:hAnsi="Arial" w:cs="Arial"/>
        </w:rPr>
      </w:pPr>
    </w:p>
    <w:p w:rsidR="009E0438" w:rsidRDefault="009E0438" w:rsidP="009E0438">
      <w:pPr>
        <w:pBdr>
          <w:top w:val="double" w:sz="4" w:space="1" w:color="000000"/>
          <w:bottom w:val="double" w:sz="4" w:space="1" w:color="000000"/>
        </w:pBdr>
        <w:spacing w:line="276" w:lineRule="auto"/>
        <w:jc w:val="center"/>
        <w:rPr>
          <w:rFonts w:ascii="Arial" w:hAnsi="Arial" w:cs="Arial"/>
          <w:b/>
        </w:rPr>
      </w:pPr>
      <w:r>
        <w:rPr>
          <w:rFonts w:ascii="Arial" w:hAnsi="Arial" w:cs="Arial"/>
          <w:b/>
        </w:rPr>
        <w:t>7 – GARANTIA DO PRODUTO.</w:t>
      </w:r>
    </w:p>
    <w:p w:rsidR="009E0438" w:rsidRDefault="009E0438" w:rsidP="009E0438">
      <w:pPr>
        <w:spacing w:line="276" w:lineRule="auto"/>
        <w:jc w:val="both"/>
        <w:rPr>
          <w:rFonts w:ascii="Arial" w:hAnsi="Arial" w:cs="Arial"/>
          <w:color w:val="000000"/>
        </w:rPr>
      </w:pPr>
      <w:r>
        <w:rPr>
          <w:rFonts w:ascii="Arial" w:hAnsi="Arial" w:cs="Arial"/>
        </w:rPr>
        <w:lastRenderedPageBreak/>
        <w:t xml:space="preserve">7.1 – A garantia de materiais </w:t>
      </w:r>
      <w:r>
        <w:rPr>
          <w:rFonts w:ascii="Arial" w:hAnsi="Arial" w:cs="Arial"/>
          <w:color w:val="000000"/>
        </w:rPr>
        <w:t>será de no mínimo 01 ano, exceto quando o fabricante determinar período divergente.</w:t>
      </w:r>
      <w:r>
        <w:rPr>
          <w:rFonts w:ascii="Arial" w:hAnsi="Arial" w:cs="Arial"/>
          <w:color w:val="000000"/>
        </w:rPr>
        <w:tab/>
      </w:r>
    </w:p>
    <w:p w:rsidR="009E0438" w:rsidRDefault="009E0438" w:rsidP="009E0438">
      <w:pPr>
        <w:pBdr>
          <w:top w:val="double" w:sz="4" w:space="1" w:color="000000"/>
          <w:bottom w:val="double" w:sz="4" w:space="1" w:color="000000"/>
        </w:pBdr>
        <w:spacing w:line="276" w:lineRule="auto"/>
        <w:jc w:val="center"/>
        <w:outlineLvl w:val="0"/>
        <w:rPr>
          <w:rFonts w:ascii="Arial" w:hAnsi="Arial" w:cs="Arial"/>
          <w:b/>
        </w:rPr>
      </w:pPr>
      <w:r>
        <w:rPr>
          <w:rFonts w:ascii="Arial" w:hAnsi="Arial" w:cs="Arial"/>
          <w:b/>
        </w:rPr>
        <w:t>8 – OBRIGAÇÕES DO LICITANTE VENCEDOR</w:t>
      </w:r>
      <w:r>
        <w:rPr>
          <w:rFonts w:ascii="Arial" w:hAnsi="Arial" w:cs="Arial"/>
        </w:rPr>
        <w:t>.</w:t>
      </w:r>
    </w:p>
    <w:p w:rsidR="009E0438" w:rsidRDefault="009E0438" w:rsidP="009E0438">
      <w:pPr>
        <w:spacing w:line="276" w:lineRule="auto"/>
        <w:jc w:val="both"/>
        <w:outlineLvl w:val="0"/>
        <w:rPr>
          <w:rFonts w:ascii="Arial" w:hAnsi="Arial" w:cs="Arial"/>
        </w:rPr>
      </w:pPr>
      <w:r>
        <w:rPr>
          <w:rFonts w:ascii="Arial" w:hAnsi="Arial" w:cs="Arial"/>
        </w:rPr>
        <w:t>8.1 – Efetuar a entrega dos produtos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rsidR="009E0438" w:rsidRDefault="009E0438" w:rsidP="009E0438">
      <w:pPr>
        <w:spacing w:line="276" w:lineRule="auto"/>
        <w:jc w:val="both"/>
        <w:outlineLvl w:val="0"/>
        <w:rPr>
          <w:rFonts w:ascii="Arial" w:hAnsi="Arial" w:cs="Arial"/>
        </w:rPr>
      </w:pPr>
      <w:r>
        <w:rPr>
          <w:rFonts w:ascii="Arial" w:hAnsi="Arial" w:cs="Arial"/>
        </w:rPr>
        <w:t>8.2 – Os bens devem estar acompanhados, ainda, quando for o caso, do manual do usuário, com uma versão em português, e da relação da rede de assistência técnica autorizada;</w:t>
      </w:r>
    </w:p>
    <w:p w:rsidR="009E0438" w:rsidRDefault="009E0438" w:rsidP="009E0438">
      <w:pPr>
        <w:spacing w:line="276" w:lineRule="auto"/>
        <w:jc w:val="both"/>
        <w:outlineLvl w:val="0"/>
        <w:rPr>
          <w:rFonts w:ascii="Arial" w:hAnsi="Arial" w:cs="Arial"/>
        </w:rPr>
      </w:pPr>
      <w:r>
        <w:rPr>
          <w:rFonts w:ascii="Arial" w:hAnsi="Arial" w:cs="Arial"/>
        </w:rPr>
        <w:t>8.3 - Responsabilizar-se pelos vícios e danos decorrentes do produto, de acordo com os artigos 12, 13, 18 e 26, do Código de Defesa do Consumidor (Lei Federal nº 8.078, de 1990);</w:t>
      </w:r>
    </w:p>
    <w:p w:rsidR="009E0438" w:rsidRDefault="009E0438" w:rsidP="009E0438">
      <w:pPr>
        <w:spacing w:line="276" w:lineRule="auto"/>
        <w:jc w:val="both"/>
        <w:outlineLvl w:val="0"/>
        <w:rPr>
          <w:rFonts w:ascii="Arial" w:hAnsi="Arial" w:cs="Arial"/>
        </w:rPr>
      </w:pPr>
      <w:r>
        <w:rPr>
          <w:rFonts w:ascii="Arial" w:hAnsi="Arial" w:cs="Arial"/>
        </w:rPr>
        <w:t>8.3.1 – O dever previsto no subitem anterior implica na obrigação de, a critério da Administração, substituir, reparar, corrigir, remover, ou reconstruir, às suas expensas, no prazo máximo de 48 (quarenta e oito) horas, os produto com avarias ou defeitos;</w:t>
      </w:r>
    </w:p>
    <w:p w:rsidR="009E0438" w:rsidRDefault="009E0438" w:rsidP="009E0438">
      <w:pPr>
        <w:spacing w:line="276" w:lineRule="auto"/>
        <w:jc w:val="both"/>
        <w:outlineLvl w:val="0"/>
        <w:rPr>
          <w:rFonts w:ascii="Arial" w:hAnsi="Arial" w:cs="Arial"/>
        </w:rPr>
      </w:pPr>
      <w:r>
        <w:rPr>
          <w:rFonts w:ascii="Arial" w:hAnsi="Arial" w:cs="Arial"/>
        </w:rPr>
        <w:t>8.4 - Atender prontamente a quaisquer exigências da administração, inerentes ao objeto da presente licitação;</w:t>
      </w:r>
    </w:p>
    <w:p w:rsidR="009E0438" w:rsidRDefault="009E0438" w:rsidP="009E0438">
      <w:pPr>
        <w:spacing w:line="276" w:lineRule="auto"/>
        <w:jc w:val="both"/>
        <w:outlineLvl w:val="0"/>
        <w:rPr>
          <w:rFonts w:ascii="Arial" w:hAnsi="Arial" w:cs="Arial"/>
        </w:rPr>
      </w:pPr>
      <w:r>
        <w:rPr>
          <w:rFonts w:ascii="Arial" w:hAnsi="Arial" w:cs="Arial"/>
        </w:rPr>
        <w:t>8.5 – Comunicar no prazo máximo de 24 (vinte e quatro) horas que antecede a data da entrega, os motivos que impossibilitem o cumprimento do prazo previsto, com a devida comprovação;</w:t>
      </w:r>
    </w:p>
    <w:p w:rsidR="009E0438" w:rsidRDefault="009E0438" w:rsidP="009E0438">
      <w:pPr>
        <w:spacing w:line="276" w:lineRule="auto"/>
        <w:jc w:val="both"/>
        <w:outlineLvl w:val="0"/>
        <w:rPr>
          <w:rFonts w:ascii="Arial" w:hAnsi="Arial" w:cs="Arial"/>
        </w:rPr>
      </w:pPr>
      <w:r>
        <w:rPr>
          <w:rFonts w:ascii="Arial" w:hAnsi="Arial" w:cs="Arial"/>
        </w:rPr>
        <w:t>8.6 – Manter, durante toda a execução do contrato, em compatibilidade com as obrigações assumidas, todas as condições de habilitação e qualificação exigidas na licitação;</w:t>
      </w:r>
    </w:p>
    <w:p w:rsidR="009E0438" w:rsidRDefault="009E0438" w:rsidP="009E0438">
      <w:pPr>
        <w:spacing w:line="276" w:lineRule="auto"/>
        <w:jc w:val="both"/>
        <w:outlineLvl w:val="0"/>
        <w:rPr>
          <w:rFonts w:ascii="Arial" w:hAnsi="Arial" w:cs="Arial"/>
        </w:rPr>
      </w:pPr>
      <w:r>
        <w:rPr>
          <w:rFonts w:ascii="Arial" w:hAnsi="Arial" w:cs="Arial"/>
        </w:rPr>
        <w:t xml:space="preserve">8.7 – Não transferir a terceiros, por qualquer forma, nem mesmo parcialmente, as obrigações assumidas, nem subcontratar qualquer das prestações a que está obrigada, exceto nas condições autorizadas no Termo de Referência ou na minuta de contrato; </w:t>
      </w:r>
    </w:p>
    <w:p w:rsidR="009E0438" w:rsidRDefault="009E0438" w:rsidP="009E0438">
      <w:pPr>
        <w:spacing w:line="276" w:lineRule="auto"/>
        <w:jc w:val="both"/>
        <w:outlineLvl w:val="0"/>
        <w:rPr>
          <w:rFonts w:ascii="Arial" w:hAnsi="Arial" w:cs="Arial"/>
        </w:rPr>
      </w:pPr>
      <w:r>
        <w:rPr>
          <w:rFonts w:ascii="Arial" w:hAnsi="Arial" w:cs="Arial"/>
        </w:rPr>
        <w:t>8.8 – Responsabilizarem-se pelas despesas dos tributos, encargos trabalhistas, previdenciários, fiscais, comerciais, taxas, fretes, seguros, deslocamento de pessoal, prestação de garantia e quaisquer outras que incidam ou venham a incidir na execução do contrato.</w:t>
      </w:r>
    </w:p>
    <w:p w:rsidR="009E0438" w:rsidRDefault="009E0438" w:rsidP="009E0438">
      <w:pPr>
        <w:spacing w:line="276" w:lineRule="auto"/>
        <w:jc w:val="center"/>
        <w:outlineLvl w:val="0"/>
        <w:rPr>
          <w:rFonts w:ascii="Arial" w:hAnsi="Arial" w:cs="Arial"/>
          <w:b/>
        </w:rPr>
      </w:pPr>
    </w:p>
    <w:p w:rsidR="009E0438" w:rsidRDefault="009E0438" w:rsidP="009E0438">
      <w:pPr>
        <w:pBdr>
          <w:top w:val="double" w:sz="4" w:space="1" w:color="000000"/>
          <w:bottom w:val="double" w:sz="4" w:space="1" w:color="000000"/>
        </w:pBdr>
        <w:spacing w:line="276" w:lineRule="auto"/>
        <w:jc w:val="center"/>
        <w:rPr>
          <w:rFonts w:ascii="Arial" w:hAnsi="Arial" w:cs="Arial"/>
          <w:b/>
          <w:bCs/>
        </w:rPr>
      </w:pPr>
      <w:r>
        <w:rPr>
          <w:rFonts w:ascii="Arial" w:hAnsi="Arial" w:cs="Arial"/>
          <w:b/>
          <w:bCs/>
        </w:rPr>
        <w:t>9 – OBRIGAÇÕES DA PREFEITURA MUNICIPAL.</w:t>
      </w:r>
    </w:p>
    <w:p w:rsidR="009E0438" w:rsidRDefault="009E0438" w:rsidP="009E0438">
      <w:pPr>
        <w:spacing w:line="276" w:lineRule="auto"/>
        <w:jc w:val="both"/>
        <w:rPr>
          <w:rFonts w:ascii="Arial" w:hAnsi="Arial" w:cs="Arial"/>
        </w:rPr>
      </w:pPr>
      <w:r>
        <w:rPr>
          <w:rFonts w:ascii="Arial" w:hAnsi="Arial" w:cs="Arial"/>
          <w:bCs/>
        </w:rPr>
        <w:t xml:space="preserve">9.1 – </w:t>
      </w:r>
      <w:r>
        <w:rPr>
          <w:rFonts w:ascii="Arial" w:hAnsi="Arial" w:cs="Arial"/>
        </w:rPr>
        <w:t>Receber provisoriamente o material, disponibilizando local, data e horário;</w:t>
      </w:r>
    </w:p>
    <w:p w:rsidR="009E0438" w:rsidRDefault="009E0438" w:rsidP="009E0438">
      <w:pPr>
        <w:spacing w:line="276" w:lineRule="auto"/>
        <w:jc w:val="both"/>
        <w:rPr>
          <w:rFonts w:ascii="Arial" w:hAnsi="Arial" w:cs="Arial"/>
        </w:rPr>
      </w:pPr>
      <w:r>
        <w:rPr>
          <w:rFonts w:ascii="Arial" w:hAnsi="Arial" w:cs="Arial"/>
        </w:rPr>
        <w:t>9.2 – Verificar minuciosamente, no prazo fixado, a conformidade dos bens/serviços recebidos provisoriamente com as especificações constantes do edital e da proposta, para fins de aceitação e recebimento definitivos;</w:t>
      </w:r>
    </w:p>
    <w:p w:rsidR="009E0438" w:rsidRDefault="009E0438" w:rsidP="009E0438">
      <w:pPr>
        <w:spacing w:line="276" w:lineRule="auto"/>
        <w:jc w:val="both"/>
        <w:rPr>
          <w:rFonts w:ascii="Arial" w:hAnsi="Arial" w:cs="Arial"/>
        </w:rPr>
      </w:pPr>
      <w:r>
        <w:rPr>
          <w:rFonts w:ascii="Arial" w:hAnsi="Arial" w:cs="Arial"/>
        </w:rPr>
        <w:t>9.3 – Acompanhar e fiscalizar o cumprimento das obrigações da contratada, através de servidor especialmente designado;</w:t>
      </w:r>
    </w:p>
    <w:p w:rsidR="009E0438" w:rsidRDefault="009E0438" w:rsidP="009E0438">
      <w:pPr>
        <w:spacing w:line="276" w:lineRule="auto"/>
        <w:jc w:val="both"/>
        <w:rPr>
          <w:rFonts w:ascii="Arial" w:hAnsi="Arial" w:cs="Arial"/>
        </w:rPr>
      </w:pPr>
      <w:r>
        <w:rPr>
          <w:rFonts w:ascii="Arial" w:hAnsi="Arial" w:cs="Arial"/>
        </w:rPr>
        <w:t>9.4 – Efetuar o pagamento no prazo previsto.</w:t>
      </w:r>
    </w:p>
    <w:p w:rsidR="009E0438" w:rsidRDefault="009E0438" w:rsidP="009E0438">
      <w:pPr>
        <w:spacing w:line="276" w:lineRule="auto"/>
        <w:jc w:val="both"/>
        <w:rPr>
          <w:rFonts w:ascii="Arial" w:hAnsi="Arial" w:cs="Arial"/>
        </w:rPr>
      </w:pPr>
    </w:p>
    <w:p w:rsidR="009E0438" w:rsidRDefault="009E0438" w:rsidP="009E0438">
      <w:pPr>
        <w:pStyle w:val="Corpodetexto"/>
        <w:pBdr>
          <w:top w:val="double" w:sz="4" w:space="1" w:color="000000"/>
          <w:bottom w:val="double" w:sz="4" w:space="1" w:color="000000"/>
        </w:pBdr>
        <w:spacing w:line="276" w:lineRule="auto"/>
        <w:jc w:val="center"/>
        <w:rPr>
          <w:rFonts w:ascii="Arial" w:hAnsi="Arial" w:cs="Arial"/>
          <w:b/>
          <w:color w:val="auto"/>
          <w:sz w:val="20"/>
        </w:rPr>
      </w:pPr>
      <w:r>
        <w:rPr>
          <w:rFonts w:ascii="Arial" w:hAnsi="Arial" w:cs="Arial"/>
          <w:b/>
          <w:color w:val="auto"/>
          <w:sz w:val="20"/>
        </w:rPr>
        <w:t>10 – DOS PRAZOS.</w:t>
      </w:r>
    </w:p>
    <w:p w:rsidR="009E0438" w:rsidRDefault="009E0438" w:rsidP="009E0438">
      <w:pPr>
        <w:pStyle w:val="Corpodetexto"/>
        <w:spacing w:line="276" w:lineRule="auto"/>
        <w:rPr>
          <w:rFonts w:ascii="Arial" w:hAnsi="Arial" w:cs="Arial"/>
          <w:color w:val="auto"/>
          <w:sz w:val="20"/>
        </w:rPr>
      </w:pPr>
      <w:r>
        <w:rPr>
          <w:rFonts w:ascii="Arial" w:hAnsi="Arial" w:cs="Arial"/>
          <w:color w:val="auto"/>
          <w:sz w:val="20"/>
        </w:rPr>
        <w:t>10.1 – Os prazos das aquisições será pelo período de 12 meses.</w:t>
      </w:r>
    </w:p>
    <w:p w:rsidR="009E0438" w:rsidRDefault="009E0438" w:rsidP="009E0438">
      <w:pPr>
        <w:pStyle w:val="Corpodetexto"/>
        <w:spacing w:line="276" w:lineRule="auto"/>
        <w:rPr>
          <w:rFonts w:ascii="Arial" w:hAnsi="Arial" w:cs="Arial"/>
          <w:sz w:val="20"/>
        </w:rPr>
      </w:pPr>
    </w:p>
    <w:p w:rsidR="009E0438" w:rsidRDefault="009E0438" w:rsidP="009E0438">
      <w:pPr>
        <w:pBdr>
          <w:top w:val="double" w:sz="4" w:space="1" w:color="000000"/>
          <w:bottom w:val="double" w:sz="4" w:space="1" w:color="000000"/>
        </w:pBdr>
        <w:spacing w:line="276" w:lineRule="auto"/>
        <w:jc w:val="center"/>
        <w:outlineLvl w:val="0"/>
        <w:rPr>
          <w:rFonts w:ascii="Arial" w:hAnsi="Arial" w:cs="Arial"/>
          <w:b/>
        </w:rPr>
      </w:pPr>
      <w:r>
        <w:rPr>
          <w:rFonts w:ascii="Arial" w:hAnsi="Arial" w:cs="Arial"/>
          <w:b/>
          <w:bCs/>
        </w:rPr>
        <w:t>11 – CONDIÇÕES DE PAGAMENTO</w:t>
      </w:r>
    </w:p>
    <w:p w:rsidR="009E0438" w:rsidRDefault="009E0438" w:rsidP="009E0438">
      <w:pPr>
        <w:spacing w:line="276" w:lineRule="auto"/>
        <w:jc w:val="both"/>
        <w:outlineLvl w:val="0"/>
        <w:rPr>
          <w:rFonts w:ascii="Arial" w:hAnsi="Arial" w:cs="Arial"/>
          <w:b/>
          <w:bCs/>
        </w:rPr>
      </w:pPr>
      <w:r>
        <w:rPr>
          <w:rFonts w:ascii="Arial" w:hAnsi="Arial" w:cs="Arial"/>
        </w:rPr>
        <w:t>11.1 - O pagamento será efetuado pelo órgão requisito de acordo com a efetiva execução por parte da contratada, em conferência com as suas solicitações, após o cumprimento das obrigações contábeis e financeiras de praxe, até 30 dias a contar da entrega/prestação dos serviços.</w:t>
      </w:r>
    </w:p>
    <w:p w:rsidR="009E0438" w:rsidRDefault="009E0438" w:rsidP="009E0438">
      <w:pPr>
        <w:spacing w:line="276" w:lineRule="auto"/>
        <w:jc w:val="both"/>
        <w:outlineLvl w:val="0"/>
        <w:rPr>
          <w:rFonts w:ascii="Arial" w:hAnsi="Arial" w:cs="Arial"/>
          <w:b/>
          <w:bCs/>
        </w:rPr>
      </w:pPr>
    </w:p>
    <w:p w:rsidR="009E0438" w:rsidRDefault="009E0438" w:rsidP="009E0438">
      <w:pPr>
        <w:pBdr>
          <w:top w:val="double" w:sz="4" w:space="1" w:color="000000"/>
          <w:bottom w:val="double" w:sz="4" w:space="1" w:color="000000"/>
        </w:pBdr>
        <w:spacing w:line="276" w:lineRule="auto"/>
        <w:jc w:val="center"/>
        <w:outlineLvl w:val="0"/>
        <w:rPr>
          <w:rFonts w:ascii="Arial" w:hAnsi="Arial" w:cs="Arial"/>
          <w:b/>
          <w:bCs/>
        </w:rPr>
      </w:pPr>
      <w:r>
        <w:rPr>
          <w:rFonts w:ascii="Arial" w:hAnsi="Arial" w:cs="Arial"/>
          <w:b/>
          <w:bCs/>
        </w:rPr>
        <w:lastRenderedPageBreak/>
        <w:t>12 – REAJUSTE/ REPACTUAÇÃO.</w:t>
      </w:r>
    </w:p>
    <w:p w:rsidR="009E0438" w:rsidRDefault="009E0438" w:rsidP="009E0438">
      <w:pPr>
        <w:spacing w:line="276" w:lineRule="auto"/>
        <w:jc w:val="both"/>
        <w:outlineLvl w:val="0"/>
        <w:rPr>
          <w:rFonts w:ascii="Arial" w:hAnsi="Arial" w:cs="Arial"/>
        </w:rPr>
      </w:pPr>
      <w:r>
        <w:rPr>
          <w:rFonts w:ascii="Arial" w:hAnsi="Arial" w:cs="Arial"/>
          <w:bCs/>
        </w:rPr>
        <w:t xml:space="preserve">12.1 – </w:t>
      </w:r>
      <w:r>
        <w:rPr>
          <w:rFonts w:ascii="Arial" w:hAnsi="Arial" w:cs="Arial"/>
        </w:rPr>
        <w:t>Poderá ser restabelecido o equilíbrio econômico / financeiro da contratação, nos termos do § 4º do art. 135 da Lei n.º 14.133/21, por repactuação precedida de cálculo e demonstração analítica, devidamente fundamentados, do aumento ou diminuição dos custos, obedecidos os critérios estabelecidos em planilha de formação de preços e tendo como limite a média dos preços encontrados no mercado em geral.</w:t>
      </w:r>
    </w:p>
    <w:p w:rsidR="009E0438" w:rsidRDefault="009E0438" w:rsidP="009E0438">
      <w:pPr>
        <w:spacing w:line="276" w:lineRule="auto"/>
        <w:jc w:val="both"/>
        <w:rPr>
          <w:rFonts w:ascii="Arial" w:hAnsi="Arial" w:cs="Arial"/>
        </w:rPr>
      </w:pPr>
      <w:r>
        <w:rPr>
          <w:rFonts w:ascii="Arial" w:hAnsi="Arial" w:cs="Arial"/>
        </w:rPr>
        <w:t>12.2 – Os preços poderão ser revistos para manter o equilíbrio econômico-financeiro do compromisso com base na variação trimestral do IPCA-E.</w:t>
      </w:r>
    </w:p>
    <w:p w:rsidR="009E0438" w:rsidRDefault="009E0438" w:rsidP="009E0438">
      <w:pPr>
        <w:spacing w:line="276" w:lineRule="auto"/>
        <w:jc w:val="both"/>
        <w:rPr>
          <w:rFonts w:ascii="Arial" w:hAnsi="Arial" w:cs="Arial"/>
        </w:rPr>
      </w:pPr>
      <w:r>
        <w:rPr>
          <w:rFonts w:ascii="Arial" w:hAnsi="Arial" w:cs="Arial"/>
        </w:rPr>
        <w:t>12.3 – Excepcionalmente, quando não for possível o reequilíbrio do contrato através do índice descrito no item anterior, comprovação de percas será efetuada mediante apresentação de Nota Fiscal de entrada à época da licitação e Nota Fiscal à época do pedido, apurando-se o percentual variado.</w:t>
      </w:r>
    </w:p>
    <w:p w:rsidR="009E0438" w:rsidRDefault="009E0438" w:rsidP="009E0438">
      <w:pPr>
        <w:spacing w:line="276" w:lineRule="auto"/>
        <w:jc w:val="both"/>
        <w:rPr>
          <w:rFonts w:ascii="Arial" w:hAnsi="Arial" w:cs="Arial"/>
        </w:rPr>
      </w:pPr>
    </w:p>
    <w:p w:rsidR="009E0438" w:rsidRDefault="009E0438" w:rsidP="009E0438">
      <w:pPr>
        <w:pBdr>
          <w:top w:val="double" w:sz="4" w:space="1" w:color="000000"/>
          <w:bottom w:val="double" w:sz="4" w:space="1" w:color="000000"/>
        </w:pBdr>
        <w:spacing w:line="276" w:lineRule="auto"/>
        <w:jc w:val="center"/>
        <w:rPr>
          <w:rFonts w:ascii="Arial" w:hAnsi="Arial" w:cs="Arial"/>
          <w:b/>
        </w:rPr>
      </w:pPr>
      <w:r>
        <w:rPr>
          <w:rFonts w:ascii="Arial" w:hAnsi="Arial" w:cs="Arial"/>
          <w:b/>
        </w:rPr>
        <w:t>13 – DA FORMA DE PAGAMENTO.</w:t>
      </w:r>
    </w:p>
    <w:p w:rsidR="009E0438" w:rsidRDefault="009E0438" w:rsidP="009E0438">
      <w:pPr>
        <w:pStyle w:val="PargrafodaLista"/>
        <w:spacing w:line="276" w:lineRule="auto"/>
        <w:ind w:left="0"/>
        <w:jc w:val="both"/>
        <w:rPr>
          <w:rFonts w:ascii="Arial" w:hAnsi="Arial" w:cs="Arial"/>
        </w:rPr>
      </w:pPr>
      <w:r>
        <w:rPr>
          <w:rFonts w:ascii="Arial" w:hAnsi="Arial" w:cs="Arial"/>
        </w:rPr>
        <w:t>13.1 - O pagamento será efetuado de forma mediante apresentação de nota fiscal pela Prefeitura municipal de Imbé de Minas de acordo com a efetiva execução por parte da contratada, em conferência com as suas eventuais solicitações, após o cumprimento das obrigações contábeis e financeiras de praxe.</w:t>
      </w:r>
    </w:p>
    <w:p w:rsidR="009E0438" w:rsidRDefault="009E0438" w:rsidP="009E0438">
      <w:pPr>
        <w:pStyle w:val="PargrafodaLista"/>
        <w:spacing w:line="276" w:lineRule="auto"/>
        <w:ind w:left="0"/>
        <w:jc w:val="both"/>
        <w:rPr>
          <w:rFonts w:ascii="Arial" w:hAnsi="Arial" w:cs="Arial"/>
        </w:rPr>
      </w:pPr>
    </w:p>
    <w:p w:rsidR="009E0438" w:rsidRDefault="009E0438" w:rsidP="009E0438">
      <w:pPr>
        <w:pBdr>
          <w:top w:val="double" w:sz="4" w:space="1" w:color="000000"/>
          <w:bottom w:val="double" w:sz="4" w:space="1" w:color="000000"/>
        </w:pBdr>
        <w:spacing w:line="276" w:lineRule="auto"/>
        <w:jc w:val="center"/>
        <w:rPr>
          <w:rFonts w:ascii="Arial" w:hAnsi="Arial" w:cs="Arial"/>
          <w:b/>
        </w:rPr>
      </w:pPr>
      <w:r>
        <w:rPr>
          <w:rFonts w:ascii="Arial" w:hAnsi="Arial" w:cs="Arial"/>
          <w:b/>
        </w:rPr>
        <w:t>14 – DA ADEQUAÇÃO ORÇAMENTÁRIA.</w:t>
      </w:r>
    </w:p>
    <w:p w:rsidR="009E0438" w:rsidRDefault="009E0438" w:rsidP="009E0438">
      <w:pPr>
        <w:spacing w:line="276" w:lineRule="auto"/>
        <w:jc w:val="both"/>
        <w:rPr>
          <w:rFonts w:ascii="Arial" w:hAnsi="Arial" w:cs="Arial"/>
        </w:rPr>
      </w:pPr>
      <w:r>
        <w:rPr>
          <w:rFonts w:ascii="Arial" w:hAnsi="Arial" w:cs="Arial"/>
        </w:rPr>
        <w:t>14.1 – Os recursos orçamentários para suportar as despesas contraídas, estão consignados no orçamento próprio do município, compatível com o objeto, nós temos do art. 18 da Lei Federal n.º 14.133/21.</w:t>
      </w:r>
    </w:p>
    <w:p w:rsidR="009E0438" w:rsidRDefault="009E0438" w:rsidP="009E0438">
      <w:pPr>
        <w:spacing w:line="276" w:lineRule="auto"/>
        <w:jc w:val="both"/>
        <w:rPr>
          <w:rFonts w:ascii="Arial" w:hAnsi="Arial" w:cs="Arial"/>
        </w:rPr>
      </w:pPr>
    </w:p>
    <w:p w:rsidR="009E0438" w:rsidRDefault="009E0438" w:rsidP="009E0438">
      <w:pPr>
        <w:pBdr>
          <w:top w:val="double" w:sz="4" w:space="1" w:color="000000"/>
          <w:bottom w:val="double" w:sz="4" w:space="1" w:color="000000"/>
        </w:pBdr>
        <w:spacing w:line="276" w:lineRule="auto"/>
        <w:jc w:val="center"/>
        <w:rPr>
          <w:rFonts w:ascii="Arial" w:hAnsi="Arial" w:cs="Arial"/>
          <w:b/>
        </w:rPr>
      </w:pPr>
      <w:r>
        <w:rPr>
          <w:rFonts w:ascii="Arial" w:hAnsi="Arial" w:cs="Arial"/>
          <w:b/>
        </w:rPr>
        <w:t>15 – DO JULGAMENTO.</w:t>
      </w:r>
    </w:p>
    <w:p w:rsidR="009E0438" w:rsidRDefault="009E0438" w:rsidP="009E0438">
      <w:pPr>
        <w:spacing w:line="276" w:lineRule="auto"/>
        <w:ind w:right="-1"/>
        <w:jc w:val="both"/>
        <w:rPr>
          <w:rFonts w:ascii="Arial" w:hAnsi="Arial" w:cs="Arial"/>
        </w:rPr>
      </w:pPr>
      <w:r>
        <w:rPr>
          <w:rFonts w:ascii="Arial" w:hAnsi="Arial" w:cs="Arial"/>
        </w:rPr>
        <w:t xml:space="preserve">15.1 – O Julgamento será MENOR PREÇO GLOBAL. </w:t>
      </w:r>
    </w:p>
    <w:p w:rsidR="009E0438" w:rsidRDefault="009E0438" w:rsidP="009E0438">
      <w:pPr>
        <w:spacing w:line="276" w:lineRule="auto"/>
        <w:jc w:val="both"/>
        <w:rPr>
          <w:rFonts w:ascii="Arial" w:hAnsi="Arial" w:cs="Arial"/>
        </w:rPr>
      </w:pPr>
    </w:p>
    <w:p w:rsidR="009E0438" w:rsidRDefault="009E0438" w:rsidP="009E0438">
      <w:pPr>
        <w:pBdr>
          <w:top w:val="double" w:sz="4" w:space="1" w:color="000000"/>
          <w:bottom w:val="double" w:sz="4" w:space="1" w:color="000000"/>
        </w:pBdr>
        <w:spacing w:line="276" w:lineRule="auto"/>
        <w:jc w:val="center"/>
        <w:rPr>
          <w:rFonts w:ascii="Arial" w:hAnsi="Arial" w:cs="Arial"/>
          <w:b/>
        </w:rPr>
      </w:pPr>
      <w:r>
        <w:rPr>
          <w:rFonts w:ascii="Arial" w:hAnsi="Arial" w:cs="Arial"/>
          <w:b/>
        </w:rPr>
        <w:t>16 – DA APLICABILIDADE DAS DIRETRIZES DA LEI COMPLEMENTAR N.º 123/2006.</w:t>
      </w:r>
    </w:p>
    <w:p w:rsidR="009E0438" w:rsidRDefault="009E0438" w:rsidP="009E0438">
      <w:pPr>
        <w:spacing w:line="276" w:lineRule="auto"/>
        <w:ind w:right="-1"/>
        <w:jc w:val="both"/>
        <w:rPr>
          <w:rFonts w:ascii="Arial" w:hAnsi="Arial" w:cs="Arial"/>
        </w:rPr>
      </w:pPr>
      <w:r>
        <w:rPr>
          <w:rFonts w:ascii="Arial" w:hAnsi="Arial" w:cs="Arial"/>
        </w:rPr>
        <w:t xml:space="preserve">16.1 – Para seleção da proposta para a administração deverá ser observados o disposto na LC n.º 123/2006, inclusive com a prioridade e exclusividade de contratação dessas empresas, de modo a desenvolver mercados econômicos, gerar renda e sustentabilidade, eis que se trata de uma lei estritamente de cunho social, desde que o valor estimado se enquadre nesta condição. </w:t>
      </w:r>
    </w:p>
    <w:p w:rsidR="009E0438" w:rsidRDefault="009E0438" w:rsidP="009E0438">
      <w:pPr>
        <w:spacing w:line="276" w:lineRule="auto"/>
        <w:jc w:val="both"/>
        <w:rPr>
          <w:rFonts w:ascii="Arial" w:hAnsi="Arial" w:cs="Arial"/>
        </w:rPr>
      </w:pPr>
      <w:r>
        <w:rPr>
          <w:rFonts w:ascii="Arial" w:hAnsi="Arial" w:cs="Arial"/>
        </w:rPr>
        <w:t>16.2 – No caso de serviços continuados como este, deverá ser observado apenas o primeiro ano de vigência do contrato, sem a necessidade de computar eventuais prorrogações, conforme consulta n.º 951.416 de 09/09/2015.</w:t>
      </w:r>
    </w:p>
    <w:p w:rsidR="009E0438" w:rsidRDefault="009E0438" w:rsidP="009E0438">
      <w:pPr>
        <w:spacing w:line="276" w:lineRule="auto"/>
        <w:jc w:val="both"/>
        <w:rPr>
          <w:rFonts w:ascii="Arial" w:hAnsi="Arial" w:cs="Arial"/>
        </w:rPr>
      </w:pPr>
    </w:p>
    <w:p w:rsidR="009E0438" w:rsidRDefault="009E0438" w:rsidP="009E0438">
      <w:pPr>
        <w:pBdr>
          <w:top w:val="double" w:sz="4" w:space="1" w:color="000000"/>
          <w:bottom w:val="double" w:sz="4" w:space="1" w:color="000000"/>
        </w:pBdr>
        <w:spacing w:line="276" w:lineRule="auto"/>
        <w:jc w:val="center"/>
        <w:rPr>
          <w:rFonts w:ascii="Arial" w:hAnsi="Arial" w:cs="Arial"/>
          <w:b/>
        </w:rPr>
      </w:pPr>
      <w:r>
        <w:rPr>
          <w:rFonts w:ascii="Arial" w:hAnsi="Arial" w:cs="Arial"/>
          <w:b/>
        </w:rPr>
        <w:t>18 – DA FISCALIZAÇÃO.</w:t>
      </w:r>
    </w:p>
    <w:p w:rsidR="009E0438" w:rsidRDefault="009E0438" w:rsidP="009E0438">
      <w:pPr>
        <w:spacing w:line="276" w:lineRule="auto"/>
        <w:jc w:val="both"/>
        <w:rPr>
          <w:rFonts w:ascii="Arial" w:hAnsi="Arial" w:cs="Arial"/>
          <w:bCs/>
        </w:rPr>
      </w:pPr>
      <w:r>
        <w:rPr>
          <w:rFonts w:ascii="Arial" w:hAnsi="Arial" w:cs="Arial"/>
        </w:rPr>
        <w:t xml:space="preserve">18.1 – </w:t>
      </w:r>
      <w:r>
        <w:rPr>
          <w:rFonts w:ascii="Arial" w:hAnsi="Arial" w:cs="Arial"/>
          <w:bCs/>
        </w:rPr>
        <w:t>Compete à Prefeitura Municipal de Imbé de Minas.</w:t>
      </w:r>
    </w:p>
    <w:p w:rsidR="009E0438" w:rsidRDefault="009E0438" w:rsidP="009E0438">
      <w:pPr>
        <w:spacing w:line="276" w:lineRule="auto"/>
        <w:jc w:val="both"/>
        <w:rPr>
          <w:rFonts w:ascii="Arial" w:hAnsi="Arial" w:cs="Arial"/>
        </w:rPr>
      </w:pPr>
    </w:p>
    <w:p w:rsidR="009E0438" w:rsidRDefault="009E0438" w:rsidP="009E0438">
      <w:pPr>
        <w:pBdr>
          <w:top w:val="double" w:sz="4" w:space="1" w:color="000000"/>
          <w:bottom w:val="double" w:sz="4" w:space="1" w:color="000000"/>
        </w:pBdr>
        <w:spacing w:line="276" w:lineRule="auto"/>
        <w:jc w:val="center"/>
        <w:rPr>
          <w:rFonts w:ascii="Arial" w:hAnsi="Arial" w:cs="Arial"/>
          <w:b/>
        </w:rPr>
      </w:pPr>
      <w:r>
        <w:rPr>
          <w:rFonts w:ascii="Arial" w:hAnsi="Arial" w:cs="Arial"/>
          <w:b/>
        </w:rPr>
        <w:t>19 – DO RESPONSÁVEL.</w:t>
      </w:r>
    </w:p>
    <w:p w:rsidR="009E0438" w:rsidRDefault="009E0438" w:rsidP="009E0438">
      <w:pPr>
        <w:spacing w:line="276" w:lineRule="auto"/>
        <w:jc w:val="both"/>
        <w:rPr>
          <w:rFonts w:ascii="Arial" w:hAnsi="Arial" w:cs="Arial"/>
          <w:bCs/>
        </w:rPr>
      </w:pPr>
      <w:r>
        <w:rPr>
          <w:rFonts w:ascii="Arial" w:hAnsi="Arial" w:cs="Arial"/>
        </w:rPr>
        <w:t xml:space="preserve">19.1 - </w:t>
      </w:r>
      <w:r>
        <w:rPr>
          <w:rFonts w:ascii="Arial" w:hAnsi="Arial" w:cs="Arial"/>
          <w:bCs/>
        </w:rPr>
        <w:t>Declaramos que somos responsáveis pela elaboração do Termo de Referência, que corresponde ao objeto previsto na cláusula primeira deste termo. O Termo de Referência está adequado ao que dispõe a legislação vigente bem como ao disposto no inciso XXIII do art. 6º da lei 14.133/21.</w:t>
      </w:r>
    </w:p>
    <w:p w:rsidR="009E0438" w:rsidRDefault="009E0438" w:rsidP="009E0438">
      <w:pPr>
        <w:spacing w:line="276" w:lineRule="auto"/>
        <w:jc w:val="center"/>
        <w:rPr>
          <w:rFonts w:ascii="Arial" w:hAnsi="Arial" w:cs="Arial"/>
          <w:bCs/>
        </w:rPr>
      </w:pPr>
    </w:p>
    <w:p w:rsidR="009E0438" w:rsidRDefault="009E0438" w:rsidP="009E0438">
      <w:pPr>
        <w:spacing w:line="276" w:lineRule="auto"/>
        <w:rPr>
          <w:rFonts w:ascii="Arial" w:hAnsi="Arial" w:cs="Arial"/>
          <w:bCs/>
        </w:rPr>
      </w:pPr>
      <w:r>
        <w:rPr>
          <w:rFonts w:ascii="Arial" w:hAnsi="Arial" w:cs="Arial"/>
          <w:bCs/>
        </w:rPr>
        <w:t>Imbé de Minas - MG, 19 de março de 2024.</w:t>
      </w:r>
    </w:p>
    <w:p w:rsidR="009E0438" w:rsidRDefault="009E0438" w:rsidP="009E0438">
      <w:pPr>
        <w:spacing w:line="276" w:lineRule="auto"/>
        <w:rPr>
          <w:rFonts w:ascii="Arial" w:hAnsi="Arial" w:cs="Arial"/>
          <w:bCs/>
        </w:rPr>
      </w:pPr>
    </w:p>
    <w:p w:rsidR="009E0438" w:rsidRDefault="009E0438" w:rsidP="009E0438">
      <w:pPr>
        <w:spacing w:line="276" w:lineRule="auto"/>
        <w:jc w:val="center"/>
        <w:rPr>
          <w:rFonts w:ascii="Arial" w:hAnsi="Arial" w:cs="Arial"/>
          <w:bCs/>
        </w:rPr>
      </w:pPr>
      <w:r>
        <w:rPr>
          <w:rFonts w:ascii="Arial" w:hAnsi="Arial" w:cs="Arial"/>
          <w:bCs/>
        </w:rPr>
        <w:t>__________________________________</w:t>
      </w:r>
    </w:p>
    <w:p w:rsidR="009E0438" w:rsidRDefault="009E0438" w:rsidP="009E0438">
      <w:pPr>
        <w:spacing w:line="276" w:lineRule="auto"/>
        <w:jc w:val="center"/>
        <w:rPr>
          <w:rFonts w:ascii="Arial" w:hAnsi="Arial" w:cs="Arial"/>
          <w:sz w:val="22"/>
          <w:szCs w:val="22"/>
        </w:rPr>
      </w:pPr>
      <w:proofErr w:type="spellStart"/>
      <w:r>
        <w:rPr>
          <w:rFonts w:ascii="Arial" w:hAnsi="Arial" w:cs="Arial"/>
          <w:sz w:val="22"/>
          <w:szCs w:val="22"/>
        </w:rPr>
        <w:t>Gabrielly</w:t>
      </w:r>
      <w:proofErr w:type="spellEnd"/>
      <w:r>
        <w:rPr>
          <w:rFonts w:ascii="Arial" w:hAnsi="Arial" w:cs="Arial"/>
          <w:sz w:val="22"/>
          <w:szCs w:val="22"/>
        </w:rPr>
        <w:t xml:space="preserve"> Brandão Silva</w:t>
      </w:r>
    </w:p>
    <w:p w:rsidR="009E0438" w:rsidRDefault="009E0438" w:rsidP="009E0438">
      <w:pPr>
        <w:spacing w:line="276" w:lineRule="auto"/>
        <w:jc w:val="center"/>
        <w:rPr>
          <w:rFonts w:ascii="Arial" w:hAnsi="Arial" w:cs="Arial"/>
          <w:sz w:val="22"/>
          <w:szCs w:val="22"/>
        </w:rPr>
      </w:pPr>
      <w:r>
        <w:rPr>
          <w:rFonts w:ascii="Arial" w:hAnsi="Arial" w:cs="Arial"/>
          <w:sz w:val="22"/>
          <w:szCs w:val="22"/>
        </w:rPr>
        <w:t>Agente de contratação</w:t>
      </w: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jc w:val="center"/>
        <w:rPr>
          <w:b/>
          <w:sz w:val="24"/>
        </w:rPr>
      </w:pPr>
      <w:r>
        <w:rPr>
          <w:b/>
          <w:sz w:val="24"/>
        </w:rPr>
        <w:lastRenderedPageBreak/>
        <w:t>PROPOSTA COMERCIAL</w:t>
      </w:r>
    </w:p>
    <w:p w:rsidR="009E0438" w:rsidRDefault="009E0438" w:rsidP="009E0438"/>
    <w:p w:rsidR="009E0438" w:rsidRDefault="009E0438" w:rsidP="009E0438"/>
    <w:p w:rsidR="009E0438" w:rsidRDefault="009E0438" w:rsidP="009E0438">
      <w:pPr>
        <w:pStyle w:val="PargrafodaLista1"/>
        <w:tabs>
          <w:tab w:val="left" w:pos="993"/>
        </w:tabs>
        <w:spacing w:after="0" w:line="240" w:lineRule="auto"/>
        <w:ind w:left="-709"/>
        <w:jc w:val="both"/>
        <w:rPr>
          <w:rFonts w:ascii="Courier New" w:hAnsi="Courier New" w:cs="Courier New"/>
        </w:rPr>
      </w:pPr>
      <w:r>
        <w:rPr>
          <w:rFonts w:ascii="Courier New" w:hAnsi="Courier New" w:cs="Courier New"/>
        </w:rPr>
        <w:t>NOME DA EMPRESA:_____________________________________________________</w:t>
      </w:r>
    </w:p>
    <w:p w:rsidR="009E0438" w:rsidRDefault="009E0438" w:rsidP="009E0438">
      <w:pPr>
        <w:pStyle w:val="PargrafodaLista1"/>
        <w:tabs>
          <w:tab w:val="left" w:pos="993"/>
        </w:tabs>
        <w:spacing w:after="0" w:line="240" w:lineRule="auto"/>
        <w:ind w:left="-709"/>
        <w:jc w:val="both"/>
        <w:rPr>
          <w:rFonts w:ascii="Courier New" w:hAnsi="Courier New" w:cs="Courier New"/>
        </w:rPr>
      </w:pPr>
    </w:p>
    <w:p w:rsidR="009E0438" w:rsidRDefault="009E0438" w:rsidP="009E0438">
      <w:pPr>
        <w:pStyle w:val="PargrafodaLista1"/>
        <w:tabs>
          <w:tab w:val="left" w:pos="993"/>
        </w:tabs>
        <w:spacing w:after="0" w:line="240" w:lineRule="auto"/>
        <w:ind w:left="-709"/>
        <w:jc w:val="both"/>
        <w:rPr>
          <w:rFonts w:ascii="Courier New" w:hAnsi="Courier New" w:cs="Courier New"/>
        </w:rPr>
      </w:pPr>
      <w:r>
        <w:rPr>
          <w:rFonts w:ascii="Courier New" w:hAnsi="Courier New" w:cs="Courier New"/>
        </w:rPr>
        <w:t>CNPJ:________________________________________________________________</w:t>
      </w:r>
    </w:p>
    <w:p w:rsidR="009E0438" w:rsidRDefault="009E0438" w:rsidP="009E0438">
      <w:pPr>
        <w:pStyle w:val="PargrafodaLista1"/>
        <w:tabs>
          <w:tab w:val="left" w:pos="993"/>
        </w:tabs>
        <w:spacing w:after="0" w:line="240" w:lineRule="auto"/>
        <w:ind w:left="-709"/>
        <w:jc w:val="both"/>
        <w:rPr>
          <w:rFonts w:ascii="Courier New" w:hAnsi="Courier New" w:cs="Courier New"/>
        </w:rPr>
      </w:pPr>
    </w:p>
    <w:p w:rsidR="009E0438" w:rsidRDefault="009E0438" w:rsidP="009E0438">
      <w:pPr>
        <w:pStyle w:val="PargrafodaLista1"/>
        <w:tabs>
          <w:tab w:val="left" w:pos="993"/>
        </w:tabs>
        <w:spacing w:after="0" w:line="240" w:lineRule="auto"/>
        <w:ind w:left="-709"/>
        <w:jc w:val="both"/>
        <w:rPr>
          <w:rFonts w:ascii="Courier New" w:hAnsi="Courier New" w:cs="Courier New"/>
        </w:rPr>
      </w:pPr>
      <w:r>
        <w:rPr>
          <w:rFonts w:ascii="Courier New" w:hAnsi="Courier New" w:cs="Courier New"/>
        </w:rPr>
        <w:t>ENDEREÇO:____________________________________________________________</w:t>
      </w:r>
    </w:p>
    <w:p w:rsidR="009E0438" w:rsidRDefault="009E0438" w:rsidP="009E0438">
      <w:pPr>
        <w:pStyle w:val="PargrafodaLista1"/>
        <w:tabs>
          <w:tab w:val="left" w:pos="993"/>
        </w:tabs>
        <w:spacing w:after="0" w:line="240" w:lineRule="auto"/>
        <w:ind w:left="-709"/>
        <w:jc w:val="both"/>
        <w:rPr>
          <w:rFonts w:ascii="Courier New" w:hAnsi="Courier New" w:cs="Courier New"/>
        </w:rPr>
      </w:pPr>
    </w:p>
    <w:p w:rsidR="009E0438" w:rsidRDefault="009E0438" w:rsidP="009E0438">
      <w:pPr>
        <w:pStyle w:val="PargrafodaLista1"/>
        <w:tabs>
          <w:tab w:val="left" w:pos="993"/>
        </w:tabs>
        <w:spacing w:after="0" w:line="240" w:lineRule="auto"/>
        <w:ind w:left="-709"/>
        <w:jc w:val="both"/>
        <w:rPr>
          <w:rFonts w:ascii="Courier New" w:hAnsi="Courier New" w:cs="Courier New"/>
        </w:rPr>
      </w:pPr>
      <w:r>
        <w:rPr>
          <w:rFonts w:ascii="Courier New" w:hAnsi="Courier New" w:cs="Courier New"/>
        </w:rPr>
        <w:t>TELEFONE:____________________________________________________________</w:t>
      </w:r>
    </w:p>
    <w:p w:rsidR="009E0438" w:rsidRDefault="009E0438" w:rsidP="009E0438">
      <w:pPr>
        <w:pStyle w:val="PargrafodaLista1"/>
        <w:tabs>
          <w:tab w:val="left" w:pos="993"/>
        </w:tabs>
        <w:spacing w:after="0" w:line="240" w:lineRule="auto"/>
        <w:ind w:left="-709"/>
        <w:jc w:val="both"/>
        <w:rPr>
          <w:rFonts w:ascii="Courier New" w:hAnsi="Courier New" w:cs="Courier New"/>
        </w:rPr>
      </w:pPr>
    </w:p>
    <w:p w:rsidR="009E0438" w:rsidRDefault="009E0438" w:rsidP="009E0438">
      <w:pPr>
        <w:pStyle w:val="PargrafodaLista1"/>
        <w:tabs>
          <w:tab w:val="left" w:pos="993"/>
        </w:tabs>
        <w:spacing w:after="0" w:line="240" w:lineRule="auto"/>
        <w:ind w:left="-709"/>
        <w:jc w:val="both"/>
        <w:rPr>
          <w:rFonts w:ascii="Courier New" w:hAnsi="Courier New" w:cs="Courier New"/>
        </w:rPr>
      </w:pPr>
      <w:r>
        <w:rPr>
          <w:rFonts w:ascii="Courier New" w:hAnsi="Courier New" w:cs="Courier New"/>
        </w:rPr>
        <w:t>RESPONSAVEL:_________________________________________________________</w:t>
      </w:r>
    </w:p>
    <w:p w:rsidR="009E0438" w:rsidRDefault="009E0438" w:rsidP="009E0438">
      <w:pPr>
        <w:pStyle w:val="PargrafodaLista1"/>
        <w:tabs>
          <w:tab w:val="left" w:pos="993"/>
        </w:tabs>
        <w:spacing w:after="0" w:line="240" w:lineRule="auto"/>
        <w:ind w:left="-709"/>
        <w:jc w:val="both"/>
        <w:rPr>
          <w:rFonts w:ascii="Courier New" w:hAnsi="Courier New" w:cs="Courier New"/>
        </w:rPr>
      </w:pPr>
    </w:p>
    <w:p w:rsidR="009E0438" w:rsidRDefault="009E0438" w:rsidP="009E0438">
      <w:pPr>
        <w:pStyle w:val="PargrafodaLista1"/>
        <w:tabs>
          <w:tab w:val="left" w:pos="993"/>
        </w:tabs>
        <w:spacing w:after="0" w:line="240" w:lineRule="auto"/>
        <w:ind w:left="-709"/>
        <w:jc w:val="both"/>
        <w:rPr>
          <w:rFonts w:ascii="Courier New" w:hAnsi="Courier New" w:cs="Courier New"/>
        </w:rPr>
      </w:pPr>
      <w:r>
        <w:rPr>
          <w:rFonts w:ascii="Courier New" w:hAnsi="Courier New" w:cs="Courier New"/>
        </w:rPr>
        <w:t>PROPOSTA VÁLIDA POR 90 DIAS.</w:t>
      </w:r>
    </w:p>
    <w:p w:rsidR="009E0438" w:rsidRDefault="009E0438" w:rsidP="009E0438">
      <w:pPr>
        <w:pStyle w:val="PargrafodaLista1"/>
        <w:tabs>
          <w:tab w:val="left" w:pos="993"/>
        </w:tabs>
        <w:spacing w:after="0" w:line="240" w:lineRule="auto"/>
        <w:ind w:left="-709"/>
        <w:jc w:val="both"/>
        <w:rPr>
          <w:rFonts w:ascii="Courier New" w:hAnsi="Courier New" w:cs="Courier New"/>
        </w:rPr>
      </w:pPr>
    </w:p>
    <w:p w:rsidR="009E0438" w:rsidRDefault="009E0438" w:rsidP="009E0438">
      <w:pPr>
        <w:tabs>
          <w:tab w:val="left" w:pos="7005"/>
        </w:tabs>
        <w:jc w:val="both"/>
        <w:rPr>
          <w:rFonts w:ascii="Courier New" w:hAnsi="Courier New" w:cs="Courier New"/>
        </w:rPr>
      </w:pPr>
      <w:r>
        <w:rPr>
          <w:rFonts w:ascii="Courier New" w:hAnsi="Courier New" w:cs="Courier New"/>
        </w:rPr>
        <w:t xml:space="preserve">OBEJETO: CONTRATAÇÃO </w:t>
      </w:r>
      <w:r w:rsidRPr="00B36770">
        <w:rPr>
          <w:rFonts w:ascii="Courier New" w:hAnsi="Courier New" w:cs="Courier New"/>
        </w:rPr>
        <w:t>DE EMPRESA DE EMPRESA PARA PRESTAÇÃO DE SERVIÇOS DE LOCAÇÃO DE PÁ CARREGADEIRA</w:t>
      </w:r>
      <w:r>
        <w:rPr>
          <w:rFonts w:ascii="Courier New" w:hAnsi="Courier New" w:cs="Courier New"/>
        </w:rPr>
        <w:t>.</w:t>
      </w:r>
    </w:p>
    <w:p w:rsidR="009E0438" w:rsidRDefault="009E0438" w:rsidP="009E0438">
      <w:pPr>
        <w:jc w:val="both"/>
        <w:rPr>
          <w:rFonts w:ascii="Arial" w:hAnsi="Arial" w:cs="Arial"/>
        </w:rPr>
      </w:pPr>
    </w:p>
    <w:tbl>
      <w:tblPr>
        <w:tblStyle w:val="Tabelacomgrade"/>
        <w:tblW w:w="9351" w:type="dxa"/>
        <w:tblLayout w:type="fixed"/>
        <w:tblLook w:val="04A0" w:firstRow="1" w:lastRow="0" w:firstColumn="1" w:lastColumn="0" w:noHBand="0" w:noVBand="1"/>
      </w:tblPr>
      <w:tblGrid>
        <w:gridCol w:w="746"/>
        <w:gridCol w:w="2868"/>
        <w:gridCol w:w="1141"/>
        <w:gridCol w:w="1009"/>
        <w:gridCol w:w="1744"/>
        <w:gridCol w:w="1843"/>
      </w:tblGrid>
      <w:tr w:rsidR="009E0438" w:rsidTr="00D645B9">
        <w:tc>
          <w:tcPr>
            <w:tcW w:w="746" w:type="dxa"/>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rPr>
            </w:pPr>
            <w:r>
              <w:rPr>
                <w:rFonts w:ascii="Courier New" w:hAnsi="Courier New" w:cs="Courier New"/>
              </w:rPr>
              <w:t>ITEM</w:t>
            </w:r>
          </w:p>
        </w:tc>
        <w:tc>
          <w:tcPr>
            <w:tcW w:w="2868" w:type="dxa"/>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rPr>
            </w:pPr>
            <w:r>
              <w:rPr>
                <w:rFonts w:ascii="Courier New" w:hAnsi="Courier New" w:cs="Courier New"/>
              </w:rPr>
              <w:t>DESCRIÇÃO</w:t>
            </w:r>
          </w:p>
        </w:tc>
        <w:tc>
          <w:tcPr>
            <w:tcW w:w="1141" w:type="dxa"/>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rPr>
            </w:pPr>
            <w:r>
              <w:rPr>
                <w:rFonts w:ascii="Courier New" w:hAnsi="Courier New" w:cs="Courier New"/>
              </w:rPr>
              <w:t>UNIDADE</w:t>
            </w:r>
          </w:p>
        </w:tc>
        <w:tc>
          <w:tcPr>
            <w:tcW w:w="1009" w:type="dxa"/>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rPr>
            </w:pPr>
            <w:r>
              <w:rPr>
                <w:rFonts w:ascii="Courier New" w:hAnsi="Courier New" w:cs="Courier New"/>
              </w:rPr>
              <w:t>QUANT.</w:t>
            </w:r>
          </w:p>
        </w:tc>
        <w:tc>
          <w:tcPr>
            <w:tcW w:w="1744" w:type="dxa"/>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rPr>
            </w:pPr>
            <w:r>
              <w:rPr>
                <w:rFonts w:ascii="Courier New" w:hAnsi="Courier New" w:cs="Courier New"/>
              </w:rPr>
              <w:t>VALOR UNIT.</w:t>
            </w:r>
          </w:p>
        </w:tc>
        <w:tc>
          <w:tcPr>
            <w:tcW w:w="1843" w:type="dxa"/>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rPr>
            </w:pPr>
            <w:r>
              <w:rPr>
                <w:rFonts w:ascii="Courier New" w:hAnsi="Courier New" w:cs="Courier New"/>
              </w:rPr>
              <w:t>VALOR TOTAL</w:t>
            </w:r>
          </w:p>
        </w:tc>
      </w:tr>
      <w:tr w:rsidR="009E0438" w:rsidTr="00D645B9">
        <w:tc>
          <w:tcPr>
            <w:tcW w:w="746" w:type="dxa"/>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rPr>
            </w:pPr>
            <w:r>
              <w:rPr>
                <w:rFonts w:ascii="Courier New" w:hAnsi="Courier New" w:cs="Courier New"/>
              </w:rPr>
              <w:t>01</w:t>
            </w:r>
          </w:p>
        </w:tc>
        <w:tc>
          <w:tcPr>
            <w:tcW w:w="2868" w:type="dxa"/>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rPr>
            </w:pPr>
            <w:r>
              <w:rPr>
                <w:rFonts w:ascii="Courier New" w:hAnsi="Courier New" w:cs="Courier New"/>
              </w:rPr>
              <w:t>LOCAÇÃO DE PÁ CARREGADEIRA PARA SUPRIR A DEMANDA DA SECRETARIA MUNICIPAL DE OBRAS</w:t>
            </w:r>
          </w:p>
        </w:tc>
        <w:tc>
          <w:tcPr>
            <w:tcW w:w="1141" w:type="dxa"/>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rPr>
            </w:pPr>
            <w:r>
              <w:rPr>
                <w:rFonts w:ascii="Courier New" w:hAnsi="Courier New" w:cs="Courier New"/>
              </w:rPr>
              <w:t>HORA</w:t>
            </w:r>
          </w:p>
        </w:tc>
        <w:tc>
          <w:tcPr>
            <w:tcW w:w="1009" w:type="dxa"/>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rPr>
            </w:pPr>
            <w:r>
              <w:rPr>
                <w:rFonts w:ascii="Courier New" w:hAnsi="Courier New" w:cs="Courier New"/>
              </w:rPr>
              <w:t>250</w:t>
            </w:r>
          </w:p>
        </w:tc>
        <w:tc>
          <w:tcPr>
            <w:tcW w:w="1744" w:type="dxa"/>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sz w:val="20"/>
                <w:szCs w:val="20"/>
              </w:rPr>
            </w:pPr>
          </w:p>
        </w:tc>
        <w:tc>
          <w:tcPr>
            <w:tcW w:w="1843" w:type="dxa"/>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sz w:val="20"/>
                <w:szCs w:val="20"/>
              </w:rPr>
            </w:pPr>
          </w:p>
        </w:tc>
      </w:tr>
      <w:tr w:rsidR="009E0438" w:rsidTr="00D645B9">
        <w:tc>
          <w:tcPr>
            <w:tcW w:w="7508" w:type="dxa"/>
            <w:gridSpan w:val="5"/>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rPr>
            </w:pPr>
            <w:r>
              <w:rPr>
                <w:rFonts w:ascii="Courier New" w:hAnsi="Courier New" w:cs="Courier New"/>
              </w:rPr>
              <w:t xml:space="preserve">VALOR TOTAL </w:t>
            </w:r>
          </w:p>
        </w:tc>
        <w:tc>
          <w:tcPr>
            <w:tcW w:w="1843" w:type="dxa"/>
          </w:tcPr>
          <w:p w:rsidR="009E0438" w:rsidRDefault="009E0438" w:rsidP="00D645B9">
            <w:pPr>
              <w:pStyle w:val="PargrafodaLista1"/>
              <w:widowControl w:val="0"/>
              <w:tabs>
                <w:tab w:val="left" w:pos="993"/>
              </w:tabs>
              <w:spacing w:after="0" w:line="240" w:lineRule="auto"/>
              <w:ind w:left="0"/>
              <w:jc w:val="both"/>
              <w:rPr>
                <w:rFonts w:ascii="Courier New" w:hAnsi="Courier New" w:cs="Courier New"/>
              </w:rPr>
            </w:pPr>
          </w:p>
        </w:tc>
      </w:tr>
    </w:tbl>
    <w:p w:rsidR="009E0438" w:rsidRDefault="009E0438" w:rsidP="009E0438">
      <w:pPr>
        <w:contextualSpacing/>
        <w:jc w:val="both"/>
        <w:rPr>
          <w:rFonts w:ascii="Arial" w:hAnsi="Arial" w:cs="Arial"/>
          <w:b/>
        </w:rPr>
      </w:pPr>
    </w:p>
    <w:p w:rsidR="009E0438" w:rsidRDefault="009E0438" w:rsidP="009E0438">
      <w:pPr>
        <w:pStyle w:val="PargrafodaLista1"/>
        <w:tabs>
          <w:tab w:val="left" w:pos="142"/>
        </w:tabs>
        <w:spacing w:after="0" w:line="240" w:lineRule="auto"/>
        <w:ind w:left="11"/>
        <w:jc w:val="both"/>
        <w:rPr>
          <w:rFonts w:ascii="Courier New" w:hAnsi="Courier New" w:cs="Courier New"/>
          <w:color w:val="000000"/>
          <w:shd w:val="clear" w:color="auto" w:fill="FFFFFF"/>
        </w:rPr>
      </w:pPr>
    </w:p>
    <w:p w:rsidR="009E0438" w:rsidRDefault="009E0438" w:rsidP="009E0438">
      <w:pPr>
        <w:pStyle w:val="PargrafodaLista1"/>
        <w:tabs>
          <w:tab w:val="left" w:pos="11"/>
        </w:tabs>
        <w:spacing w:after="0" w:line="240" w:lineRule="auto"/>
        <w:ind w:left="11"/>
        <w:jc w:val="both"/>
        <w:rPr>
          <w:rFonts w:ascii="Courier New" w:hAnsi="Courier New" w:cs="Courier New"/>
          <w:color w:val="000000"/>
          <w:shd w:val="clear" w:color="auto" w:fill="FFFFFF"/>
        </w:rPr>
      </w:pPr>
      <w:r>
        <w:rPr>
          <w:rFonts w:ascii="Courier New" w:hAnsi="Courier New" w:cs="Courier New"/>
          <w:color w:val="000000"/>
          <w:shd w:val="clear" w:color="auto" w:fill="FFFFFF"/>
        </w:rPr>
        <w:t>___________,_____,________,2024.</w:t>
      </w:r>
    </w:p>
    <w:p w:rsidR="009E0438" w:rsidRDefault="009E0438" w:rsidP="009E0438">
      <w:pPr>
        <w:pStyle w:val="PargrafodaLista1"/>
        <w:tabs>
          <w:tab w:val="left" w:pos="11"/>
        </w:tabs>
        <w:spacing w:after="0" w:line="240" w:lineRule="auto"/>
        <w:ind w:left="11"/>
        <w:jc w:val="both"/>
        <w:rPr>
          <w:rFonts w:ascii="Courier New" w:hAnsi="Courier New" w:cs="Courier New"/>
          <w:color w:val="000000"/>
          <w:shd w:val="clear" w:color="auto" w:fill="FFFFFF"/>
        </w:rPr>
      </w:pPr>
    </w:p>
    <w:p w:rsidR="009E0438" w:rsidRDefault="009E0438" w:rsidP="009E0438">
      <w:pPr>
        <w:pStyle w:val="PargrafodaLista1"/>
        <w:tabs>
          <w:tab w:val="left" w:pos="11"/>
        </w:tabs>
        <w:spacing w:after="0" w:line="240" w:lineRule="auto"/>
        <w:ind w:left="11"/>
        <w:jc w:val="both"/>
        <w:rPr>
          <w:rFonts w:ascii="Courier New" w:hAnsi="Courier New" w:cs="Courier New"/>
          <w:color w:val="000000"/>
          <w:shd w:val="clear" w:color="auto" w:fill="FFFFFF"/>
        </w:rPr>
      </w:pPr>
    </w:p>
    <w:p w:rsidR="009E0438" w:rsidRDefault="009E0438" w:rsidP="009E0438">
      <w:pPr>
        <w:pStyle w:val="PargrafodaLista1"/>
        <w:tabs>
          <w:tab w:val="left" w:pos="11"/>
        </w:tabs>
        <w:spacing w:after="0" w:line="240" w:lineRule="auto"/>
        <w:ind w:left="0"/>
        <w:jc w:val="both"/>
        <w:rPr>
          <w:rFonts w:ascii="Courier New" w:hAnsi="Courier New" w:cs="Courier New"/>
          <w:color w:val="000000"/>
          <w:shd w:val="clear" w:color="auto" w:fill="FFFFFF"/>
        </w:rPr>
      </w:pPr>
    </w:p>
    <w:p w:rsidR="009E0438" w:rsidRDefault="009E0438" w:rsidP="009E0438">
      <w:pPr>
        <w:pStyle w:val="PargrafodaLista1"/>
        <w:tabs>
          <w:tab w:val="left" w:pos="11"/>
        </w:tabs>
        <w:spacing w:after="0" w:line="240" w:lineRule="auto"/>
        <w:ind w:left="11"/>
        <w:jc w:val="center"/>
        <w:rPr>
          <w:rFonts w:ascii="Courier New" w:hAnsi="Courier New" w:cs="Courier New"/>
          <w:color w:val="000000"/>
          <w:shd w:val="clear" w:color="auto" w:fill="FFFFFF"/>
        </w:rPr>
      </w:pPr>
      <w:r>
        <w:rPr>
          <w:rFonts w:ascii="Courier New" w:hAnsi="Courier New" w:cs="Courier New"/>
          <w:color w:val="000000"/>
          <w:shd w:val="clear" w:color="auto" w:fill="FFFFFF"/>
        </w:rPr>
        <w:t>_________________________________________________</w:t>
      </w:r>
    </w:p>
    <w:p w:rsidR="009E0438" w:rsidRDefault="009E0438" w:rsidP="009E0438">
      <w:pPr>
        <w:pStyle w:val="PargrafodaLista1"/>
        <w:tabs>
          <w:tab w:val="left" w:pos="11"/>
        </w:tabs>
        <w:spacing w:after="0" w:line="240" w:lineRule="auto"/>
        <w:ind w:left="11"/>
        <w:jc w:val="center"/>
        <w:rPr>
          <w:rFonts w:ascii="Courier New" w:hAnsi="Courier New" w:cs="Courier New"/>
          <w:color w:val="000000"/>
          <w:shd w:val="clear" w:color="auto" w:fill="FFFFFF"/>
        </w:rPr>
      </w:pPr>
      <w:r>
        <w:rPr>
          <w:rFonts w:ascii="Courier New" w:hAnsi="Courier New" w:cs="Courier New"/>
          <w:color w:val="000000"/>
          <w:shd w:val="clear" w:color="auto" w:fill="FFFFFF"/>
        </w:rPr>
        <w:t xml:space="preserve">   </w:t>
      </w:r>
    </w:p>
    <w:p w:rsidR="009E0438" w:rsidRDefault="009E0438" w:rsidP="009E0438"/>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9E0438" w:rsidRDefault="009E0438" w:rsidP="009E0438">
      <w:pPr>
        <w:spacing w:line="276" w:lineRule="auto"/>
        <w:rPr>
          <w:rFonts w:ascii="Arial" w:hAnsi="Arial" w:cs="Arial"/>
        </w:rPr>
      </w:pPr>
    </w:p>
    <w:p w:rsidR="002F3F49" w:rsidRDefault="002F3F49"/>
    <w:sectPr w:rsidR="002F3F49">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8DA" w:rsidRDefault="008D78DA" w:rsidP="009E0438">
      <w:r>
        <w:separator/>
      </w:r>
    </w:p>
  </w:endnote>
  <w:endnote w:type="continuationSeparator" w:id="0">
    <w:p w:rsidR="008D78DA" w:rsidRDefault="008D78DA" w:rsidP="009E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8DA" w:rsidRDefault="008D78DA" w:rsidP="009E0438">
      <w:r>
        <w:separator/>
      </w:r>
    </w:p>
  </w:footnote>
  <w:footnote w:type="continuationSeparator" w:id="0">
    <w:p w:rsidR="008D78DA" w:rsidRDefault="008D78DA" w:rsidP="009E0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438" w:rsidRDefault="009E0438" w:rsidP="009E0438">
    <w:pPr>
      <w:pStyle w:val="Cabealho"/>
      <w:tabs>
        <w:tab w:val="clear" w:pos="8838"/>
        <w:tab w:val="center" w:pos="4536"/>
        <w:tab w:val="right" w:pos="9072"/>
        <w:tab w:val="right" w:pos="9700"/>
      </w:tabs>
      <w:ind w:left="-851"/>
      <w:jc w:val="both"/>
      <w:rPr>
        <w:rFonts w:ascii="Arial" w:hAnsi="Arial" w:cs="Arial"/>
        <w:sz w:val="24"/>
        <w:szCs w:val="24"/>
      </w:rPr>
    </w:pPr>
    <w:r>
      <w:rPr>
        <w:noProof/>
        <w:lang w:eastAsia="pt-BR"/>
      </w:rPr>
      <mc:AlternateContent>
        <mc:Choice Requires="wps">
          <w:drawing>
            <wp:anchor distT="45720" distB="45720" distL="114300" distR="114300" simplePos="0" relativeHeight="251660288" behindDoc="1" locked="0" layoutInCell="0" allowOverlap="1" wp14:anchorId="0E1424D9" wp14:editId="35D6421E">
              <wp:simplePos x="0" y="0"/>
              <wp:positionH relativeFrom="column">
                <wp:posOffset>899160</wp:posOffset>
              </wp:positionH>
              <wp:positionV relativeFrom="paragraph">
                <wp:posOffset>-102870</wp:posOffset>
              </wp:positionV>
              <wp:extent cx="4030345" cy="1174115"/>
              <wp:effectExtent l="0" t="0" r="28575" b="19050"/>
              <wp:wrapSquare wrapText="bothSides"/>
              <wp:docPr id="1" name="Caixa de Texto 2"/>
              <wp:cNvGraphicFramePr/>
              <a:graphic xmlns:a="http://schemas.openxmlformats.org/drawingml/2006/main">
                <a:graphicData uri="http://schemas.microsoft.com/office/word/2010/wordprocessingShape">
                  <wps:wsp>
                    <wps:cNvSpPr/>
                    <wps:spPr>
                      <a:xfrm>
                        <a:off x="0" y="0"/>
                        <a:ext cx="4029840" cy="11736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9E0438" w:rsidRDefault="009E0438" w:rsidP="009E0438">
                          <w:pPr>
                            <w:pStyle w:val="Cabealho"/>
                            <w:tabs>
                              <w:tab w:val="clear" w:pos="8838"/>
                              <w:tab w:val="center" w:pos="4536"/>
                              <w:tab w:val="right" w:pos="9072"/>
                              <w:tab w:val="right" w:pos="9700"/>
                            </w:tabs>
                            <w:ind w:left="-851"/>
                            <w:jc w:val="both"/>
                            <w:rPr>
                              <w:rFonts w:ascii="Arial Black" w:hAnsi="Arial Black" w:cs="Arial"/>
                              <w:sz w:val="24"/>
                              <w:szCs w:val="24"/>
                            </w:rPr>
                          </w:pPr>
                          <w:r>
                            <w:rPr>
                              <w:rFonts w:ascii="Arial Black" w:hAnsi="Arial Black" w:cs="Arial"/>
                              <w:sz w:val="24"/>
                              <w:szCs w:val="24"/>
                            </w:rPr>
                            <w:t xml:space="preserve">           PREFEITURA MUNICIPAL DE IMBÉ DE MINAS</w:t>
                          </w:r>
                        </w:p>
                        <w:p w:rsidR="009E0438" w:rsidRDefault="009E0438" w:rsidP="009E0438">
                          <w:pPr>
                            <w:pStyle w:val="Cabealho"/>
                            <w:tabs>
                              <w:tab w:val="clear" w:pos="8838"/>
                              <w:tab w:val="right" w:pos="9700"/>
                            </w:tabs>
                            <w:jc w:val="center"/>
                            <w:rPr>
                              <w:rFonts w:ascii="Arial Black" w:hAnsi="Arial Black" w:cs="Arial"/>
                              <w:sz w:val="28"/>
                            </w:rPr>
                          </w:pPr>
                          <w:r>
                            <w:rPr>
                              <w:rFonts w:ascii="Arial" w:hAnsi="Arial" w:cs="Arial"/>
                              <w:sz w:val="24"/>
                              <w:szCs w:val="24"/>
                            </w:rPr>
                            <w:t>Praça Santana, nº 18 - Centro</w:t>
                          </w:r>
                        </w:p>
                        <w:p w:rsidR="009E0438" w:rsidRDefault="009E0438" w:rsidP="009E0438">
                          <w:pPr>
                            <w:pStyle w:val="Contedodoquadro"/>
                            <w:jc w:val="center"/>
                            <w:rPr>
                              <w:rFonts w:ascii="Arial" w:hAnsi="Arial" w:cs="Arial"/>
                              <w:sz w:val="24"/>
                              <w:szCs w:val="24"/>
                            </w:rPr>
                          </w:pPr>
                          <w:r>
                            <w:rPr>
                              <w:rFonts w:ascii="Arial" w:hAnsi="Arial" w:cs="Arial"/>
                              <w:sz w:val="24"/>
                              <w:szCs w:val="24"/>
                            </w:rPr>
                            <w:t>Imbé de Minas - MG - CEP: 35.323-000</w:t>
                          </w:r>
                        </w:p>
                        <w:p w:rsidR="009E0438" w:rsidRDefault="009E0438" w:rsidP="009E0438">
                          <w:pPr>
                            <w:pStyle w:val="Contedodoquadro"/>
                            <w:jc w:val="center"/>
                            <w:rPr>
                              <w:rFonts w:ascii="Arial" w:hAnsi="Arial" w:cs="Arial"/>
                              <w:bCs/>
                              <w:color w:val="000000"/>
                              <w:sz w:val="24"/>
                              <w:szCs w:val="24"/>
                            </w:rPr>
                          </w:pPr>
                          <w:r>
                            <w:rPr>
                              <w:rFonts w:ascii="Arial" w:hAnsi="Arial" w:cs="Arial"/>
                              <w:sz w:val="24"/>
                              <w:szCs w:val="24"/>
                            </w:rPr>
                            <w:t xml:space="preserve">Telefone: (33) 3325-1465 - CNPJ: </w:t>
                          </w:r>
                          <w:r>
                            <w:rPr>
                              <w:rFonts w:ascii="Arial" w:hAnsi="Arial" w:cs="Arial"/>
                              <w:bCs/>
                              <w:color w:val="000000"/>
                              <w:sz w:val="24"/>
                              <w:szCs w:val="24"/>
                            </w:rPr>
                            <w:t>01.613.233/0001-22</w:t>
                          </w:r>
                        </w:p>
                        <w:p w:rsidR="009E0438" w:rsidRDefault="009E0438" w:rsidP="009E0438">
                          <w:pPr>
                            <w:pStyle w:val="Contedodoquadro"/>
                            <w:jc w:val="center"/>
                            <w:rPr>
                              <w:rFonts w:ascii="Arial" w:hAnsi="Arial" w:cs="Arial"/>
                              <w:sz w:val="24"/>
                              <w:szCs w:val="24"/>
                            </w:rPr>
                          </w:pPr>
                          <w:r>
                            <w:rPr>
                              <w:rFonts w:ascii="Arial" w:hAnsi="Arial" w:cs="Arial"/>
                              <w:bCs/>
                              <w:color w:val="000000"/>
                              <w:sz w:val="24"/>
                              <w:szCs w:val="24"/>
                            </w:rPr>
                            <w:t>E-mail: contato@imbedeminas.mg.gov.br</w:t>
                          </w:r>
                        </w:p>
                        <w:p w:rsidR="009E0438" w:rsidRDefault="009E0438" w:rsidP="009E0438">
                          <w:pPr>
                            <w:pStyle w:val="Contedodoquadro"/>
                          </w:pPr>
                        </w:p>
                      </w:txbxContent>
                    </wps:txbx>
                    <wps:bodyPr>
                      <a:spAutoFit/>
                    </wps:bodyPr>
                  </wps:wsp>
                </a:graphicData>
              </a:graphic>
              <wp14:sizeRelV relativeFrom="margin">
                <wp14:pctHeight>20000</wp14:pctHeight>
              </wp14:sizeRelV>
            </wp:anchor>
          </w:drawing>
        </mc:Choice>
        <mc:Fallback>
          <w:pict>
            <v:rect w14:anchorId="0E1424D9" id="Caixa de Texto 2" o:spid="_x0000_s1026" style="position:absolute;left:0;text-align:left;margin-left:70.8pt;margin-top:-8.1pt;width:317.35pt;height:92.45pt;z-index:-251656192;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" o:allowincell="f">
              <v:textbox style="mso-fit-shape-to-text:t">
                <w:txbxContent>
                  <w:p w:rsidR="009E0438" w:rsidRDefault="009E0438" w:rsidP="009E0438">
                    <w:pPr>
                      <w:pStyle w:val="Cabealho"/>
                      <w:tabs>
                        <w:tab w:val="clear" w:pos="8838"/>
                        <w:tab w:val="center" w:pos="4536"/>
                        <w:tab w:val="right" w:pos="9072"/>
                        <w:tab w:val="right" w:pos="9700"/>
                      </w:tabs>
                      <w:ind w:left="-851"/>
                      <w:jc w:val="both"/>
                      <w:rPr>
                        <w:rFonts w:ascii="Arial Black" w:hAnsi="Arial Black" w:cs="Arial"/>
                        <w:sz w:val="24"/>
                        <w:szCs w:val="24"/>
                      </w:rPr>
                    </w:pPr>
                    <w:r>
                      <w:rPr>
                        <w:rFonts w:ascii="Arial Black" w:hAnsi="Arial Black" w:cs="Arial"/>
                        <w:sz w:val="24"/>
                        <w:szCs w:val="24"/>
                      </w:rPr>
                      <w:t xml:space="preserve">           PREFEITURA MUNICIPAL DE IMBÉ DE MINAS</w:t>
                    </w:r>
                  </w:p>
                  <w:p w:rsidR="009E0438" w:rsidRDefault="009E0438" w:rsidP="009E0438">
                    <w:pPr>
                      <w:pStyle w:val="Cabealho"/>
                      <w:tabs>
                        <w:tab w:val="clear" w:pos="8838"/>
                        <w:tab w:val="right" w:pos="9700"/>
                      </w:tabs>
                      <w:jc w:val="center"/>
                      <w:rPr>
                        <w:rFonts w:ascii="Arial Black" w:hAnsi="Arial Black" w:cs="Arial"/>
                        <w:sz w:val="28"/>
                      </w:rPr>
                    </w:pPr>
                    <w:r>
                      <w:rPr>
                        <w:rFonts w:ascii="Arial" w:hAnsi="Arial" w:cs="Arial"/>
                        <w:sz w:val="24"/>
                        <w:szCs w:val="24"/>
                      </w:rPr>
                      <w:t>Praça Santana, nº 18 - Centro</w:t>
                    </w:r>
                  </w:p>
                  <w:p w:rsidR="009E0438" w:rsidRDefault="009E0438" w:rsidP="009E0438">
                    <w:pPr>
                      <w:pStyle w:val="Contedodoquadro"/>
                      <w:jc w:val="center"/>
                      <w:rPr>
                        <w:rFonts w:ascii="Arial" w:hAnsi="Arial" w:cs="Arial"/>
                        <w:sz w:val="24"/>
                        <w:szCs w:val="24"/>
                      </w:rPr>
                    </w:pPr>
                    <w:r>
                      <w:rPr>
                        <w:rFonts w:ascii="Arial" w:hAnsi="Arial" w:cs="Arial"/>
                        <w:sz w:val="24"/>
                        <w:szCs w:val="24"/>
                      </w:rPr>
                      <w:t>Imbé de Minas - MG - CEP: 35.323-000</w:t>
                    </w:r>
                  </w:p>
                  <w:p w:rsidR="009E0438" w:rsidRDefault="009E0438" w:rsidP="009E0438">
                    <w:pPr>
                      <w:pStyle w:val="Contedodoquadro"/>
                      <w:jc w:val="center"/>
                      <w:rPr>
                        <w:rFonts w:ascii="Arial" w:hAnsi="Arial" w:cs="Arial"/>
                        <w:bCs/>
                        <w:color w:val="000000"/>
                        <w:sz w:val="24"/>
                        <w:szCs w:val="24"/>
                      </w:rPr>
                    </w:pPr>
                    <w:r>
                      <w:rPr>
                        <w:rFonts w:ascii="Arial" w:hAnsi="Arial" w:cs="Arial"/>
                        <w:sz w:val="24"/>
                        <w:szCs w:val="24"/>
                      </w:rPr>
                      <w:t xml:space="preserve">Telefone: (33) 3325-1465 - CNPJ: </w:t>
                    </w:r>
                    <w:r>
                      <w:rPr>
                        <w:rFonts w:ascii="Arial" w:hAnsi="Arial" w:cs="Arial"/>
                        <w:bCs/>
                        <w:color w:val="000000"/>
                        <w:sz w:val="24"/>
                        <w:szCs w:val="24"/>
                      </w:rPr>
                      <w:t>01.613.233/0001-22</w:t>
                    </w:r>
                  </w:p>
                  <w:p w:rsidR="009E0438" w:rsidRDefault="009E0438" w:rsidP="009E0438">
                    <w:pPr>
                      <w:pStyle w:val="Contedodoquadro"/>
                      <w:jc w:val="center"/>
                      <w:rPr>
                        <w:rFonts w:ascii="Arial" w:hAnsi="Arial" w:cs="Arial"/>
                        <w:sz w:val="24"/>
                        <w:szCs w:val="24"/>
                      </w:rPr>
                    </w:pPr>
                    <w:r>
                      <w:rPr>
                        <w:rFonts w:ascii="Arial" w:hAnsi="Arial" w:cs="Arial"/>
                        <w:bCs/>
                        <w:color w:val="000000"/>
                        <w:sz w:val="24"/>
                        <w:szCs w:val="24"/>
                      </w:rPr>
                      <w:t>E-mail: contato@imbedeminas.mg.gov.br</w:t>
                    </w:r>
                  </w:p>
                  <w:p w:rsidR="009E0438" w:rsidRDefault="009E0438" w:rsidP="009E0438">
                    <w:pPr>
                      <w:pStyle w:val="Contedodoquadro"/>
                    </w:pPr>
                  </w:p>
                </w:txbxContent>
              </v:textbox>
              <w10:wrap type="square"/>
            </v:rect>
          </w:pict>
        </mc:Fallback>
      </mc:AlternateContent>
    </w:r>
    <w:r>
      <w:rPr>
        <w:noProof/>
        <w:lang w:eastAsia="pt-BR"/>
      </w:rPr>
      <w:drawing>
        <wp:inline distT="0" distB="0" distL="0" distR="0" wp14:anchorId="77B355F5" wp14:editId="35F588C6">
          <wp:extent cx="1002665" cy="1002665"/>
          <wp:effectExtent l="0" t="0" r="0" b="0"/>
          <wp:docPr id="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3"/>
                  <pic:cNvPicPr>
                    <a:picLocks noChangeAspect="1" noChangeArrowheads="1"/>
                  </pic:cNvPicPr>
                </pic:nvPicPr>
                <pic:blipFill>
                  <a:blip r:embed="rId1"/>
                  <a:stretch>
                    <a:fillRect/>
                  </a:stretch>
                </pic:blipFill>
                <pic:spPr bwMode="auto">
                  <a:xfrm>
                    <a:off x="0" y="0"/>
                    <a:ext cx="1002665" cy="1002665"/>
                  </a:xfrm>
                  <a:prstGeom prst="rect">
                    <a:avLst/>
                  </a:prstGeom>
                </pic:spPr>
              </pic:pic>
            </a:graphicData>
          </a:graphic>
        </wp:inline>
      </w:drawing>
    </w:r>
    <w:r>
      <w:rPr>
        <w:noProof/>
        <w:lang w:eastAsia="pt-BR"/>
      </w:rPr>
      <w:drawing>
        <wp:anchor distT="0" distB="0" distL="114300" distR="114300" simplePos="0" relativeHeight="251659264" behindDoc="1" locked="0" layoutInCell="0" allowOverlap="1" wp14:anchorId="278CD5A5" wp14:editId="60ECD9E1">
          <wp:simplePos x="0" y="0"/>
          <wp:positionH relativeFrom="column">
            <wp:posOffset>5173345</wp:posOffset>
          </wp:positionH>
          <wp:positionV relativeFrom="paragraph">
            <wp:posOffset>-83185</wp:posOffset>
          </wp:positionV>
          <wp:extent cx="943610" cy="892175"/>
          <wp:effectExtent l="0" t="0" r="0" b="0"/>
          <wp:wrapSquare wrapText="bothSides"/>
          <wp:docPr id="4"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2"/>
                  <pic:cNvPicPr>
                    <a:picLocks noChangeAspect="1" noChangeArrowheads="1"/>
                  </pic:cNvPicPr>
                </pic:nvPicPr>
                <pic:blipFill>
                  <a:blip r:embed="rId2"/>
                  <a:stretch>
                    <a:fillRect/>
                  </a:stretch>
                </pic:blipFill>
                <pic:spPr bwMode="auto">
                  <a:xfrm>
                    <a:off x="0" y="0"/>
                    <a:ext cx="943610" cy="892175"/>
                  </a:xfrm>
                  <a:prstGeom prst="rect">
                    <a:avLst/>
                  </a:prstGeom>
                </pic:spPr>
              </pic:pic>
            </a:graphicData>
          </a:graphic>
        </wp:anchor>
      </w:drawing>
    </w:r>
  </w:p>
  <w:p w:rsidR="009E0438" w:rsidRDefault="009E0438" w:rsidP="009E0438">
    <w:pPr>
      <w:pStyle w:val="Cabealho"/>
    </w:pPr>
  </w:p>
  <w:p w:rsidR="009E0438" w:rsidRDefault="009E043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1E51A1"/>
    <w:multiLevelType w:val="multilevel"/>
    <w:tmpl w:val="9E82632C"/>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38"/>
    <w:rsid w:val="002F3F49"/>
    <w:rsid w:val="006E4511"/>
    <w:rsid w:val="008D78DA"/>
    <w:rsid w:val="009E0438"/>
    <w:rsid w:val="00E251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61B92-1E09-4D5B-80E8-69C36049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438"/>
    <w:pPr>
      <w:suppressAutoHyphens/>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link w:val="Cabealho"/>
    <w:uiPriority w:val="99"/>
    <w:qFormat/>
    <w:rsid w:val="009E0438"/>
  </w:style>
  <w:style w:type="character" w:customStyle="1" w:styleId="CorpodetextoChar">
    <w:name w:val="Corpo de texto Char"/>
    <w:link w:val="Corpodetexto"/>
    <w:uiPriority w:val="99"/>
    <w:qFormat/>
    <w:rsid w:val="009E0438"/>
    <w:rPr>
      <w:color w:val="0000FF"/>
      <w:sz w:val="28"/>
    </w:rPr>
  </w:style>
  <w:style w:type="character" w:customStyle="1" w:styleId="Corpodetexto3Char">
    <w:name w:val="Corpo de texto 3 Char"/>
    <w:link w:val="Corpodetexto3"/>
    <w:uiPriority w:val="99"/>
    <w:qFormat/>
    <w:rsid w:val="009E0438"/>
    <w:rPr>
      <w:sz w:val="16"/>
      <w:szCs w:val="16"/>
    </w:rPr>
  </w:style>
  <w:style w:type="character" w:customStyle="1" w:styleId="PargrafodaListaChar">
    <w:name w:val="Parágrafo da Lista Char"/>
    <w:link w:val="PargrafodaLista"/>
    <w:uiPriority w:val="34"/>
    <w:qFormat/>
    <w:locked/>
    <w:rsid w:val="009E0438"/>
  </w:style>
  <w:style w:type="paragraph" w:styleId="Corpodetexto">
    <w:name w:val="Body Text"/>
    <w:basedOn w:val="Normal"/>
    <w:link w:val="CorpodetextoChar"/>
    <w:uiPriority w:val="99"/>
    <w:rsid w:val="009E0438"/>
    <w:pPr>
      <w:jc w:val="both"/>
    </w:pPr>
    <w:rPr>
      <w:rFonts w:asciiTheme="minorHAnsi" w:eastAsiaTheme="minorHAnsi" w:hAnsiTheme="minorHAnsi" w:cstheme="minorBidi"/>
      <w:color w:val="0000FF"/>
      <w:sz w:val="28"/>
      <w:szCs w:val="22"/>
      <w:lang w:eastAsia="en-US"/>
    </w:rPr>
  </w:style>
  <w:style w:type="character" w:customStyle="1" w:styleId="CorpodetextoChar1">
    <w:name w:val="Corpo de texto Char1"/>
    <w:basedOn w:val="Fontepargpadro"/>
    <w:uiPriority w:val="99"/>
    <w:semiHidden/>
    <w:rsid w:val="009E0438"/>
    <w:rPr>
      <w:rFonts w:ascii="Times New Roman" w:eastAsia="Times New Roman" w:hAnsi="Times New Roman" w:cs="Times New Roman"/>
      <w:sz w:val="20"/>
      <w:szCs w:val="20"/>
      <w:lang w:eastAsia="pt-BR"/>
    </w:rPr>
  </w:style>
  <w:style w:type="paragraph" w:styleId="Cabealho">
    <w:name w:val="header"/>
    <w:basedOn w:val="Normal"/>
    <w:link w:val="CabealhoChar"/>
    <w:uiPriority w:val="99"/>
    <w:rsid w:val="009E0438"/>
    <w:pPr>
      <w:tabs>
        <w:tab w:val="center" w:pos="4419"/>
        <w:tab w:val="right" w:pos="8838"/>
      </w:tabs>
    </w:pPr>
    <w:rPr>
      <w:rFonts w:asciiTheme="minorHAnsi" w:eastAsiaTheme="minorHAnsi" w:hAnsiTheme="minorHAnsi" w:cstheme="minorBidi"/>
      <w:sz w:val="22"/>
      <w:szCs w:val="22"/>
      <w:lang w:eastAsia="en-US"/>
    </w:rPr>
  </w:style>
  <w:style w:type="character" w:customStyle="1" w:styleId="CabealhoChar1">
    <w:name w:val="Cabeçalho Char1"/>
    <w:basedOn w:val="Fontepargpadro"/>
    <w:uiPriority w:val="99"/>
    <w:semiHidden/>
    <w:rsid w:val="009E0438"/>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qFormat/>
    <w:rsid w:val="009E0438"/>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9E0438"/>
    <w:rPr>
      <w:rFonts w:ascii="Times New Roman" w:eastAsia="Times New Roman" w:hAnsi="Times New Roman" w:cs="Times New Roman"/>
      <w:sz w:val="16"/>
      <w:szCs w:val="16"/>
      <w:lang w:eastAsia="pt-BR"/>
    </w:rPr>
  </w:style>
  <w:style w:type="paragraph" w:styleId="PargrafodaLista">
    <w:name w:val="List Paragraph"/>
    <w:basedOn w:val="Normal"/>
    <w:link w:val="PargrafodaListaChar"/>
    <w:uiPriority w:val="34"/>
    <w:qFormat/>
    <w:rsid w:val="009E0438"/>
    <w:pPr>
      <w:ind w:left="720"/>
      <w:contextualSpacing/>
    </w:pPr>
    <w:rPr>
      <w:rFonts w:asciiTheme="minorHAnsi" w:eastAsiaTheme="minorHAnsi" w:hAnsiTheme="minorHAnsi" w:cstheme="minorBidi"/>
      <w:sz w:val="22"/>
      <w:szCs w:val="22"/>
      <w:lang w:eastAsia="en-US"/>
    </w:rPr>
  </w:style>
  <w:style w:type="paragraph" w:customStyle="1" w:styleId="Estilo2">
    <w:name w:val="Estilo2"/>
    <w:basedOn w:val="Normal"/>
    <w:qFormat/>
    <w:rsid w:val="009E0438"/>
    <w:pPr>
      <w:snapToGrid w:val="0"/>
      <w:ind w:left="2694" w:hanging="284"/>
      <w:jc w:val="both"/>
    </w:pPr>
    <w:rPr>
      <w:sz w:val="24"/>
    </w:rPr>
  </w:style>
  <w:style w:type="paragraph" w:customStyle="1" w:styleId="Ttulo21">
    <w:name w:val="Título 21"/>
    <w:basedOn w:val="Normal"/>
    <w:uiPriority w:val="1"/>
    <w:qFormat/>
    <w:rsid w:val="009E0438"/>
    <w:pPr>
      <w:widowControl w:val="0"/>
      <w:ind w:left="385" w:hanging="207"/>
      <w:outlineLvl w:val="2"/>
    </w:pPr>
    <w:rPr>
      <w:rFonts w:ascii="Consolas" w:eastAsia="Consolas" w:hAnsi="Consolas" w:cs="Consolas"/>
      <w:b/>
      <w:bCs/>
      <w:lang w:val="pt-PT" w:eastAsia="en-US"/>
    </w:rPr>
  </w:style>
  <w:style w:type="paragraph" w:customStyle="1" w:styleId="PargrafodaLista1">
    <w:name w:val="Parágrafo da Lista1"/>
    <w:basedOn w:val="Normal"/>
    <w:qFormat/>
    <w:rsid w:val="009E0438"/>
    <w:pPr>
      <w:spacing w:after="200" w:line="276" w:lineRule="auto"/>
      <w:ind w:left="720"/>
      <w:contextualSpacing/>
    </w:pPr>
    <w:rPr>
      <w:rFonts w:ascii="Calibri" w:hAnsi="Calibri"/>
      <w:sz w:val="22"/>
      <w:szCs w:val="22"/>
    </w:rPr>
  </w:style>
  <w:style w:type="table" w:styleId="Tabelacomgrade">
    <w:name w:val="Table Grid"/>
    <w:basedOn w:val="Tabelanormal"/>
    <w:uiPriority w:val="39"/>
    <w:rsid w:val="009E0438"/>
    <w:pPr>
      <w:suppressAutoHyphens/>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iPriority w:val="99"/>
    <w:unhideWhenUsed/>
    <w:rsid w:val="009E0438"/>
    <w:pPr>
      <w:tabs>
        <w:tab w:val="center" w:pos="4252"/>
        <w:tab w:val="right" w:pos="8504"/>
      </w:tabs>
    </w:pPr>
  </w:style>
  <w:style w:type="character" w:customStyle="1" w:styleId="RodapChar">
    <w:name w:val="Rodapé Char"/>
    <w:basedOn w:val="Fontepargpadro"/>
    <w:link w:val="Rodap"/>
    <w:uiPriority w:val="99"/>
    <w:rsid w:val="009E0438"/>
    <w:rPr>
      <w:rFonts w:ascii="Times New Roman" w:eastAsia="Times New Roman" w:hAnsi="Times New Roman" w:cs="Times New Roman"/>
      <w:sz w:val="20"/>
      <w:szCs w:val="20"/>
      <w:lang w:eastAsia="pt-BR"/>
    </w:rPr>
  </w:style>
  <w:style w:type="paragraph" w:customStyle="1" w:styleId="Contedodoquadro">
    <w:name w:val="Conteúdo do quadro"/>
    <w:basedOn w:val="Corpodetexto"/>
    <w:uiPriority w:val="99"/>
    <w:qFormat/>
    <w:rsid w:val="009E0438"/>
    <w:pPr>
      <w:jc w:val="left"/>
    </w:pPr>
    <w:rPr>
      <w:rFonts w:ascii="Times New Roman" w:eastAsia="Times New Roman" w:hAnsi="Times New Roman" w:cs="Times New Roman"/>
      <w:color w:val="auto"/>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1-2014/2013/Lei/L1284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5887</Words>
  <Characters>31796</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DELL</cp:lastModifiedBy>
  <cp:revision>2</cp:revision>
  <dcterms:created xsi:type="dcterms:W3CDTF">2024-03-12T13:55:00Z</dcterms:created>
  <dcterms:modified xsi:type="dcterms:W3CDTF">2024-03-12T13:55:00Z</dcterms:modified>
</cp:coreProperties>
</file>